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>Приложение 1</w:t>
      </w:r>
      <w:r w:rsidR="00E83BA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2025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2026 и 2027 годов»</w:t>
      </w:r>
    </w:p>
    <w:p w:rsidR="00E83BAF" w:rsidRDefault="00E83BAF" w:rsidP="00E83B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83BAF" w:rsidRPr="00E83BAF" w:rsidRDefault="00E83BAF" w:rsidP="00E83B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83BAF">
        <w:rPr>
          <w:rFonts w:ascii="Times New Roman" w:hAnsi="Times New Roman" w:cs="Times New Roman"/>
          <w:b/>
          <w:sz w:val="28"/>
          <w:szCs w:val="28"/>
          <w:lang w:val="ru-RU"/>
        </w:rPr>
        <w:t>Программа государственных внутренних заимствований Брянской области</w:t>
      </w:r>
    </w:p>
    <w:p w:rsidR="00E83BAF" w:rsidRDefault="00E83BAF" w:rsidP="00E83BAF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83BAF">
        <w:rPr>
          <w:rFonts w:ascii="Times New Roman" w:hAnsi="Times New Roman" w:cs="Times New Roman"/>
          <w:b/>
          <w:sz w:val="28"/>
          <w:szCs w:val="28"/>
          <w:lang w:val="ru-RU"/>
        </w:rPr>
        <w:t>на 2025 год и на плановый период 2026 и 2027 годов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57351" w:rsidRDefault="000066E5" w:rsidP="00E83B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E83BAF">
        <w:rPr>
          <w:rFonts w:ascii="Times New Roman" w:hAnsi="Times New Roman" w:cs="Times New Roman"/>
          <w:sz w:val="28"/>
          <w:szCs w:val="28"/>
          <w:lang w:val="ru-RU"/>
        </w:rPr>
        <w:t>рублей</w:t>
      </w:r>
    </w:p>
    <w:p w:rsid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36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1"/>
        <w:gridCol w:w="2126"/>
        <w:gridCol w:w="2268"/>
        <w:gridCol w:w="2268"/>
        <w:gridCol w:w="3260"/>
      </w:tblGrid>
      <w:tr w:rsidR="00E83BAF" w:rsidRPr="00E83BAF" w:rsidTr="00E83BAF">
        <w:trPr>
          <w:trHeight w:val="1215"/>
          <w:tblHeader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2025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2026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2027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Предельные сроки погашения долговых обязательств (по видам долговых обязательств)</w:t>
            </w:r>
          </w:p>
        </w:tc>
      </w:tr>
      <w:tr w:rsidR="00E83BAF" w:rsidRPr="00181828" w:rsidTr="00E83BAF">
        <w:trPr>
          <w:trHeight w:val="84"/>
          <w:tblHeader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B6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E83BAF" w:rsidRPr="00181828" w:rsidTr="00E83BAF">
        <w:trPr>
          <w:trHeight w:val="90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Внутренние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заимствования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привлечение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-176 502 827,17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-126 122 731,25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-126 122 731,25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61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кредитных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организаций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775 055 381,63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824 852 453,05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45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775 055 381,63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824 852 453,05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384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124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-176 502 827,17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-901 178 112,88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-950 975 184,30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46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кредитов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7 659 970 006,56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6 598 602 816,49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6 904 891 204,66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306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174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lastRenderedPageBreak/>
              <w:t>бюджетные кредиты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6 962 811 006,56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6 598 602 816,49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6 904 891 204,66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168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697 159 000,00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467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креди</w:t>
            </w:r>
            <w:bookmarkStart w:id="0" w:name="_GoBack"/>
            <w:bookmarkEnd w:id="0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-7 836 472 833,73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-7 499 780 929,37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2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-7 855 866 388,96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181828" w:rsidTr="00E83BAF">
        <w:trPr>
          <w:trHeight w:val="387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</w:t>
            </w:r>
            <w:proofErr w:type="spellEnd"/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81828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</w:tr>
      <w:tr w:rsidR="00E83BAF" w:rsidRPr="00E83BAF" w:rsidTr="00E83BAF">
        <w:trPr>
          <w:trHeight w:val="181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 на пополнение остатка средств на счете бюджета субъекта Российской Федерации (бюджетные кредиты на пополнение остатка средств на едином счете бюджета)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-6 962 811 006,56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-6 598 602 816,49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-6 904 891 204,66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в 2025 году - 26.12.2025,</w:t>
            </w: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2026 году - 25.12.2026,</w:t>
            </w: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br/>
              <w:t>в 2027 году - 27.12.2027</w:t>
            </w:r>
          </w:p>
        </w:tc>
      </w:tr>
      <w:tr w:rsidR="00E83BAF" w:rsidRPr="00E83BAF" w:rsidTr="00E83BAF">
        <w:trPr>
          <w:trHeight w:val="141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бюджетные кредиты для частичного покрытия дефицита бюджета (возврат реструктурированной задолженности)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-327 076 913,33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-327 076 913,33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-327 076 913,33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- 28.11.2025,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</w:p>
        </w:tc>
      </w:tr>
      <w:tr w:rsidR="00E83BAF" w:rsidRPr="00E83BAF" w:rsidTr="00E83BAF">
        <w:trPr>
          <w:trHeight w:val="187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бюджетные кредиты для частичного покрытия дефицита бюджета - осуществление мероприятий, связанных с ликвидацией последствий засухи (возврат реструктурированной задолженности)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-15 313 900,00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-15 313 900,00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-15 313 900,00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- 01.12.2025,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- 01.12.2026,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- 01.12.2027</w:t>
            </w:r>
          </w:p>
        </w:tc>
      </w:tr>
      <w:tr w:rsidR="00E83BAF" w:rsidRPr="00E83BAF" w:rsidTr="00E83BAF">
        <w:trPr>
          <w:trHeight w:val="1710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бюджетные кредиты для погашения бюджетных кредитов на пополнение остатков средств на счете бюджета субъекта Российской Федерации (возврат реструктурированной задолженности)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-64 318 346,67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-64 318 346,67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-64 318 346,67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- 28.11.2025,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</w:p>
        </w:tc>
      </w:tr>
      <w:tr w:rsidR="00E83BAF" w:rsidRPr="00E83BAF" w:rsidTr="00E83BAF">
        <w:trPr>
          <w:trHeight w:val="169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бюджетные кредиты, предоставленные бюджетам субъектов Российской Федерации на финансовое обеспечение реализации инфраструктурных проектов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-299 192 857,15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-326 709 142,86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-376 506 214,28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- 28.11.2025,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</w:p>
        </w:tc>
      </w:tr>
      <w:tr w:rsidR="00E83BAF" w:rsidRPr="00E83BAF" w:rsidTr="00E83BAF">
        <w:trPr>
          <w:trHeight w:val="241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бюджетные кредиты, предоставленные бюджетам субъектов Российской Федерации для строительства, реконструкции, капитального ремонта, ремонта и </w:t>
            </w:r>
            <w:proofErr w:type="gramStart"/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содержания</w:t>
            </w:r>
            <w:proofErr w:type="gramEnd"/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 автомобильных дорог общего пользования (за исключением автомобильных дорог федерального значения)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-5 922 793,06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-5 922 793,06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-5 922 793,06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 2025 году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</w:p>
        </w:tc>
      </w:tr>
      <w:tr w:rsidR="00E83BAF" w:rsidRPr="00E83BAF" w:rsidTr="00E83BAF">
        <w:trPr>
          <w:trHeight w:val="1125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погашение бюджетом субъекта Российской Федерации специальных казначейских кредитов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-35 714 285,71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-35 714 285,71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-35 714 285,71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</w:p>
        </w:tc>
      </w:tr>
      <w:tr w:rsidR="00E83BAF" w:rsidRPr="00E83BAF" w:rsidTr="00E83BAF">
        <w:trPr>
          <w:trHeight w:val="983"/>
        </w:trPr>
        <w:tc>
          <w:tcPr>
            <w:tcW w:w="3701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val="ru-RU" w:eastAsia="ru-RU"/>
              </w:rPr>
            </w:pPr>
            <w:proofErr w:type="gramStart"/>
            <w:r w:rsidRPr="00181828">
              <w:rPr>
                <w:rFonts w:ascii="Times New Roman Cyr" w:eastAsia="Times New Roman" w:hAnsi="Times New Roman Cyr" w:cs="Arial"/>
                <w:color w:val="000000"/>
                <w:sz w:val="28"/>
                <w:szCs w:val="28"/>
                <w:lang w:val="ru-RU" w:eastAsia="ru-RU"/>
              </w:rPr>
              <w:lastRenderedPageBreak/>
              <w:t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 **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-126 122 731,25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-126 122 731,25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-126 122 731,25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83BAF" w:rsidRPr="00181828" w:rsidRDefault="00E83BAF" w:rsidP="00E83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2025 году - 28.11.2025, 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2026 году - 30.11.2026,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в 2027 году - 30.11.2027</w:t>
            </w:r>
            <w:r w:rsidRPr="0018182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** Источником погашения бюджетного кредита в 2025 - 2027 годах являются средства от возврата кредитов муниципальными образованиями области в сумме 504 490 924,97 рублей</w:t>
            </w:r>
          </w:p>
        </w:tc>
      </w:tr>
    </w:tbl>
    <w:p w:rsidR="00E83BAF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E83BAF" w:rsidRPr="000066E5" w:rsidRDefault="00E83BAF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83BAF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4D6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4706CB"/>
    <w:rsid w:val="004854E4"/>
    <w:rsid w:val="008C5CB3"/>
    <w:rsid w:val="00944D6E"/>
    <w:rsid w:val="00957351"/>
    <w:rsid w:val="00C6072B"/>
    <w:rsid w:val="00D9107A"/>
    <w:rsid w:val="00E8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dcterms:created xsi:type="dcterms:W3CDTF">2024-10-30T12:49:00Z</dcterms:created>
  <dcterms:modified xsi:type="dcterms:W3CDTF">2024-10-30T13:08:00Z</dcterms:modified>
</cp:coreProperties>
</file>