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  <w:r>
        <w:rPr>
          <w:rFonts w:cs="Calibri"/>
        </w:rPr>
        <w:br/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10B9D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0B9D" w:rsidRDefault="00B10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cs="Calibri"/>
              </w:rPr>
            </w:pPr>
            <w:r>
              <w:rPr>
                <w:rFonts w:cs="Calibri"/>
              </w:rPr>
              <w:t>31 декабря 2013 года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10B9D" w:rsidRDefault="00B10B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cs="Calibri"/>
              </w:rPr>
            </w:pPr>
            <w:bookmarkStart w:id="0" w:name="Par1"/>
            <w:bookmarkEnd w:id="0"/>
            <w:r>
              <w:rPr>
                <w:rFonts w:cs="Calibri"/>
              </w:rPr>
              <w:t>N 637</w:t>
            </w:r>
          </w:p>
        </w:tc>
      </w:tr>
    </w:tbl>
    <w:p w:rsidR="00B10B9D" w:rsidRDefault="00B10B9D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cs="Calibri"/>
          <w:sz w:val="2"/>
          <w:szCs w:val="2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УКАЗ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ГУБЕРНАТОРА БРЯНСКОЙ ОБЛАСТИ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О КАДРОВОМ РЕЗЕРВЕ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НА ГОСУДАРСТВЕННОЙ ГРАЖДАНСКОЙ СЛУЖБЕ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БРЯНСКОЙ ОБЛАСТИ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proofErr w:type="gramStart"/>
      <w:r>
        <w:rPr>
          <w:rFonts w:cs="Calibri"/>
        </w:rPr>
        <w:t xml:space="preserve">(в ред. </w:t>
      </w:r>
      <w:hyperlink r:id="rId5" w:history="1">
        <w:r>
          <w:rPr>
            <w:rFonts w:cs="Calibri"/>
            <w:color w:val="0000FF"/>
          </w:rPr>
          <w:t>Указа</w:t>
        </w:r>
      </w:hyperlink>
      <w:r>
        <w:rPr>
          <w:rFonts w:cs="Calibri"/>
        </w:rPr>
        <w:t xml:space="preserve"> Губернатора Брянской области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от 06.10.2014 N 307)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В соответствии с Федеральным </w:t>
      </w:r>
      <w:hyperlink r:id="rId6" w:history="1">
        <w:r>
          <w:rPr>
            <w:rFonts w:cs="Calibri"/>
            <w:color w:val="0000FF"/>
          </w:rPr>
          <w:t>законом</w:t>
        </w:r>
      </w:hyperlink>
      <w:r>
        <w:rPr>
          <w:rFonts w:cs="Calibri"/>
        </w:rPr>
        <w:t xml:space="preserve"> от 7 июня 2013 года N 116-ФЗ "О внесении изменений в Федеральный закон "О государственной гражданской службе Российской Федерации", </w:t>
      </w:r>
      <w:hyperlink r:id="rId7" w:history="1">
        <w:r>
          <w:rPr>
            <w:rFonts w:cs="Calibri"/>
            <w:color w:val="0000FF"/>
          </w:rPr>
          <w:t>Законом</w:t>
        </w:r>
      </w:hyperlink>
      <w:r>
        <w:rPr>
          <w:rFonts w:cs="Calibri"/>
        </w:rPr>
        <w:t xml:space="preserve"> Брянской области от 16 июня 2005 года N 46-З "О государственной гражданской службе Брянской области", на основании </w:t>
      </w:r>
      <w:hyperlink r:id="rId8" w:history="1">
        <w:r>
          <w:rPr>
            <w:rFonts w:cs="Calibri"/>
            <w:color w:val="0000FF"/>
          </w:rPr>
          <w:t>статьи 53</w:t>
        </w:r>
      </w:hyperlink>
      <w:r>
        <w:rPr>
          <w:rFonts w:cs="Calibri"/>
        </w:rPr>
        <w:t xml:space="preserve"> Устава Брянской области постановляю: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1. Утвердить прилагаемое </w:t>
      </w:r>
      <w:hyperlink w:anchor="Par42" w:history="1">
        <w:r>
          <w:rPr>
            <w:rFonts w:cs="Calibri"/>
            <w:color w:val="0000FF"/>
          </w:rPr>
          <w:t>Положение</w:t>
        </w:r>
      </w:hyperlink>
      <w:r>
        <w:rPr>
          <w:rFonts w:cs="Calibri"/>
        </w:rPr>
        <w:t xml:space="preserve"> о кадровом резерве на государственной гражданской службе Брянской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 Установить, что функции государственного органа по управлению государственной службой Брянской области осуществляет администрация Губернатора Брянской области и Правительства Брянской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 Установить, что государственные гражданские служащие Брянской области (граждане Российской Федерации), состоящие на дату вступления в силу настоящего Указа в кадровых резервах государственных органов Брянской области для замещения высших, главных и ведущих групп должностей государственной гражданской службы Брянской области, считаются включенными в кадровый резерв Брянской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4. Признать утратившими силу Постановления администрации Брянской области: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от 1 марта 2006 года </w:t>
      </w:r>
      <w:hyperlink r:id="rId9" w:history="1">
        <w:r>
          <w:rPr>
            <w:rFonts w:cs="Calibri"/>
            <w:color w:val="0000FF"/>
          </w:rPr>
          <w:t>N 148</w:t>
        </w:r>
      </w:hyperlink>
      <w:r>
        <w:rPr>
          <w:rFonts w:cs="Calibri"/>
        </w:rPr>
        <w:t xml:space="preserve"> "О кадровом резерве государственной гражданской службы Брянской области";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от 14 февраля 2011 года </w:t>
      </w:r>
      <w:hyperlink r:id="rId10" w:history="1">
        <w:r>
          <w:rPr>
            <w:rFonts w:cs="Calibri"/>
            <w:color w:val="0000FF"/>
          </w:rPr>
          <w:t>N 96</w:t>
        </w:r>
      </w:hyperlink>
      <w:r>
        <w:rPr>
          <w:rFonts w:cs="Calibri"/>
        </w:rPr>
        <w:t xml:space="preserve"> "О внесении изменений в Положение о кадровом резерве государственной гражданской службы Брянской области, утвержденное Постановлением администрации области от 1 марта 2006 года N 148".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5. Опубликовать данный Указ в средствах массовой информации.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6. Указ вступает в силу со дня опубликования.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7. Контроль за исполнением настоящего Указа возложить на заместителя Губернатора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Тимохина И.П.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Губернатор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Н.В.ДЕНИН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г. Брянск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31 декабря 2013 года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N 637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cs="Calibri"/>
        </w:rPr>
      </w:pPr>
      <w:bookmarkStart w:id="1" w:name="Par36"/>
      <w:bookmarkEnd w:id="1"/>
      <w:r>
        <w:rPr>
          <w:rFonts w:cs="Calibri"/>
        </w:rPr>
        <w:t>Утверждено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lastRenderedPageBreak/>
        <w:t>Указом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Губернатора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Брянской области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  <w:r>
        <w:rPr>
          <w:rFonts w:cs="Calibri"/>
        </w:rPr>
        <w:t>от 31 декабря 2013 г. N 637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bookmarkStart w:id="2" w:name="Par42"/>
      <w:bookmarkEnd w:id="2"/>
      <w:r>
        <w:rPr>
          <w:rFonts w:cs="Calibri"/>
          <w:b/>
          <w:bCs/>
        </w:rPr>
        <w:t>ПОЛОЖЕНИЕ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 xml:space="preserve">о кадровом резерве на </w:t>
      </w:r>
      <w:proofErr w:type="gramStart"/>
      <w:r>
        <w:rPr>
          <w:rFonts w:cs="Calibri"/>
          <w:b/>
          <w:bCs/>
        </w:rPr>
        <w:t>государственной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гражданской службе Брянской области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proofErr w:type="gramStart"/>
      <w:r>
        <w:rPr>
          <w:rFonts w:cs="Calibri"/>
        </w:rPr>
        <w:t xml:space="preserve">(в ред. </w:t>
      </w:r>
      <w:hyperlink r:id="rId11" w:history="1">
        <w:r>
          <w:rPr>
            <w:rFonts w:cs="Calibri"/>
            <w:color w:val="0000FF"/>
          </w:rPr>
          <w:t>Указа</w:t>
        </w:r>
      </w:hyperlink>
      <w:r>
        <w:rPr>
          <w:rFonts w:cs="Calibri"/>
        </w:rPr>
        <w:t xml:space="preserve"> Губернатора Брянской области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от 06.10.2014 N 307)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3" w:name="Par49"/>
      <w:bookmarkEnd w:id="3"/>
      <w:r>
        <w:rPr>
          <w:rFonts w:cs="Calibri"/>
        </w:rPr>
        <w:t>I. Общие положения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1. Настоящим Положением определяется порядок формирования кадрового резерва Брянской области и кадровых резервов государственных органов Брянской области (далее - государственный орган) на государственной гражданской службе Брянской области (далее - гражданская служба) и работы с ними.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2. Основными целями формирования кадрового резерва на гражданской службе являются: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обеспечение равного доступа граждан Российской Федерации (далее - гражданин) к гражданской службе;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своевременное замещение должностей гражданской службы;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содействие формированию высокопрофессионального кадрового состава гражданской службы;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содействие должностному росту государственных гражданских служащих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(далее - гражданский служащий);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доступность сведений о гражданских служащих (гражданах), находящихся в кадровом резерве, для представителя нанимателя;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содействие ротации гражданских служащих.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3. Принципами формирования кадрового резерва являются: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добровольность включения в кадровый резерв;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гласность при формировании кадрового резерва;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соблюдение равенства прав граждан при формировании кадрового резерва;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подбор кандидатов с учетом перспективной потребности в замещении должностей гражданской службы;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взаимосвязь карьерного роста гражданских служащих с результатами оценки их профессиональной компетентности;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персональная ответственность представителя нанимателя за качество отбора граждан Российской Федерации и гражданских служащих в кадровый резерв и создание условий для их должностного роста;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объективность оценки профессиональных и личностных каче</w:t>
      </w:r>
      <w:proofErr w:type="gramStart"/>
      <w:r>
        <w:rPr>
          <w:rFonts w:cs="Calibri"/>
        </w:rPr>
        <w:t>ств гр</w:t>
      </w:r>
      <w:proofErr w:type="gramEnd"/>
      <w:r>
        <w:rPr>
          <w:rFonts w:cs="Calibri"/>
        </w:rPr>
        <w:t>ажданских служащих (граждан), претендующих на включение в кадровый резерв.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4. В кадровый резе</w:t>
      </w:r>
      <w:proofErr w:type="gramStart"/>
      <w:r>
        <w:rPr>
          <w:rFonts w:cs="Calibri"/>
        </w:rPr>
        <w:t>рв вкл</w:t>
      </w:r>
      <w:proofErr w:type="gramEnd"/>
      <w:r>
        <w:rPr>
          <w:rFonts w:cs="Calibri"/>
        </w:rPr>
        <w:t>ючаются гражданские служащие (граждане), соответствующие квалификационным требованиям и обладающие необходимыми профессиональными и личностными качествами для их назначения на должности гражданской службы.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5. Кадровый резерв на гражданской службе состоит из кадрового резерва Брянской области и кадровых резервов государственных органов.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4" w:name="Par70"/>
      <w:bookmarkEnd w:id="4"/>
      <w:r>
        <w:rPr>
          <w:rFonts w:cs="Calibri"/>
        </w:rPr>
        <w:t>II. Порядок формирования кадрового резерва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государственного органа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6. Кадровый резерв государственного органа формируется соответствующим представителем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7. Включение в кадровый резерв государственного органа производится: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а) граждан - по результатам конкурса на включение в кадровый резерв государственного органа;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граждан - по результатам конкурса на замещение вакантной должности гражданской службы с согласия указанных граждан;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в) гражданских служащих для замещения вакантной должности гражданской службы в порядке должностного роста - по результатам конкурса на включение в кадровый резерв государственного органа;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г) гражданских служащих для замещения вакантной должности гражданской службы в порядке должностного роста - по результатам конкурса на замещение вакантной должности гражданской службы с согласия указанных гражданских служащих;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 xml:space="preserve">д) гражданских служащих для замещения вакантной должности гражданской службы в порядке должностного роста - по результатам аттестации в соответствии с </w:t>
      </w:r>
      <w:hyperlink r:id="rId12" w:history="1">
        <w:r>
          <w:rPr>
            <w:rFonts w:cs="Calibri"/>
            <w:color w:val="0000FF"/>
          </w:rPr>
          <w:t>пунктом 1 части 16 статьи 48</w:t>
        </w:r>
      </w:hyperlink>
      <w:r>
        <w:rPr>
          <w:rFonts w:cs="Calibri"/>
        </w:rPr>
        <w:t xml:space="preserve"> Федерального закона от 27 июля 2004 года N 79-ФЗ "О государственной гражданской службе Российской Федерации" (далее - Федеральный закон "О государственной гражданской службе Российской Федерации") с согласия указанных гражданских служащих;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5" w:name="Par80"/>
      <w:bookmarkEnd w:id="5"/>
      <w:proofErr w:type="gramStart"/>
      <w:r>
        <w:rPr>
          <w:rFonts w:cs="Calibri"/>
        </w:rPr>
        <w:t xml:space="preserve">е) гражданских служащих, увольняемых с гражданской службы в связи с сокращением должностей гражданской службы в соответствии с </w:t>
      </w:r>
      <w:hyperlink r:id="rId13" w:history="1">
        <w:r>
          <w:rPr>
            <w:rFonts w:cs="Calibri"/>
            <w:color w:val="0000FF"/>
          </w:rPr>
          <w:t>пунктом 8.2 части 1 статьи 37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 либо упразднением государственного органа в соответствии с </w:t>
      </w:r>
      <w:hyperlink r:id="rId14" w:history="1">
        <w:r>
          <w:rPr>
            <w:rFonts w:cs="Calibri"/>
            <w:color w:val="0000FF"/>
          </w:rPr>
          <w:t>пунктом 8.3 части 1 статьи 37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Федерации", - по решению представителя нанимателя государственного органа, в котором</w:t>
      </w:r>
      <w:proofErr w:type="gramEnd"/>
      <w:r>
        <w:rPr>
          <w:rFonts w:cs="Calibri"/>
        </w:rPr>
        <w:t xml:space="preserve"> сокращаются должности гражданской службы, либо государственного органа, которому переданы функции упраздненного государственного органа, с согласия указанных гражданских служащих;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6" w:name="Par81"/>
      <w:bookmarkEnd w:id="6"/>
      <w:r>
        <w:rPr>
          <w:rFonts w:cs="Calibri"/>
        </w:rPr>
        <w:t xml:space="preserve">ж) гражданских служащих, увольняемых с гражданской службы по основаниям, предусмотренным </w:t>
      </w:r>
      <w:hyperlink r:id="rId15" w:history="1">
        <w:r>
          <w:rPr>
            <w:rFonts w:cs="Calibri"/>
            <w:color w:val="0000FF"/>
          </w:rPr>
          <w:t>частью 1 статьи 39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Федерации", с согласия указанных гражданских служащих.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8. Включение в кадровый резерв государственного органа гражданских служащих в соответствии с </w:t>
      </w:r>
      <w:hyperlink w:anchor="Par80" w:history="1">
        <w:r>
          <w:rPr>
            <w:rFonts w:cs="Calibri"/>
            <w:color w:val="0000FF"/>
          </w:rPr>
          <w:t>подпунктами "е"</w:t>
        </w:r>
      </w:hyperlink>
      <w:r>
        <w:rPr>
          <w:rFonts w:cs="Calibri"/>
        </w:rPr>
        <w:t xml:space="preserve"> и </w:t>
      </w:r>
      <w:hyperlink w:anchor="Par81" w:history="1">
        <w:r>
          <w:rPr>
            <w:rFonts w:cs="Calibri"/>
            <w:color w:val="0000FF"/>
          </w:rPr>
          <w:t>"ж" пункта 7</w:t>
        </w:r>
      </w:hyperlink>
      <w:r>
        <w:rPr>
          <w:rFonts w:cs="Calibri"/>
        </w:rPr>
        <w:t xml:space="preserve"> настоящего Положения производится для замещения должностей гражданской службы той же группы должностей гражданской службы, к которой относится последняя замещаемая гражданским служащим должность гражданской службы.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9. Конкурс на включение в кадровый резерв государственного органа проводится в соответствии с </w:t>
      </w:r>
      <w:hyperlink w:anchor="Par86" w:history="1">
        <w:r>
          <w:rPr>
            <w:rFonts w:cs="Calibri"/>
            <w:color w:val="0000FF"/>
          </w:rPr>
          <w:t>разделом III</w:t>
        </w:r>
      </w:hyperlink>
      <w:r>
        <w:rPr>
          <w:rFonts w:cs="Calibri"/>
        </w:rPr>
        <w:t xml:space="preserve"> настоящего Положения.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10. Координацию деятельности государственных органов по формированию кадровых резервов осуществляет администрация Губернатора Брянской области и Правительства Брянской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7" w:name="Par86"/>
      <w:bookmarkEnd w:id="7"/>
      <w:r>
        <w:rPr>
          <w:rFonts w:cs="Calibri"/>
        </w:rPr>
        <w:t>III. Конкурс на включение в кадровый резерв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государственного органа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11. Конкурс на включение в кадровый резерв государственного органа (далее - конкурс) объявляется по решению представителя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12. </w:t>
      </w:r>
      <w:proofErr w:type="gramStart"/>
      <w:r>
        <w:rPr>
          <w:rFonts w:cs="Calibri"/>
        </w:rP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вакантной должности гражданской службы.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(п. 12 в ред. </w:t>
      </w:r>
      <w:hyperlink r:id="rId16" w:history="1">
        <w:r>
          <w:rPr>
            <w:rFonts w:cs="Calibri"/>
            <w:color w:val="0000FF"/>
          </w:rPr>
          <w:t>Указа</w:t>
        </w:r>
      </w:hyperlink>
      <w:r>
        <w:rPr>
          <w:rFonts w:cs="Calibri"/>
        </w:rPr>
        <w:t xml:space="preserve"> Губернатора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от 06.10.2014 N 307)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13. Конкурс на включение в кадровый резерв проводится конкурсной комиссией, образованной в государственном органе для проведения конкурса на замещение вакантной должности гражданской службы, в соответствии с </w:t>
      </w:r>
      <w:hyperlink r:id="rId17" w:history="1">
        <w:r>
          <w:rPr>
            <w:rFonts w:cs="Calibri"/>
            <w:color w:val="0000FF"/>
          </w:rPr>
          <w:t>Указом</w:t>
        </w:r>
      </w:hyperlink>
      <w:r>
        <w:rPr>
          <w:rFonts w:cs="Calibri"/>
        </w:rPr>
        <w:t xml:space="preserve"> Президента Российской Федерации от 1 февраля 2005 года N 112 "О конкурсе на замещение вакантной должности государственной гражданской службы Российской Федерации" (далее - комиссия).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 xml:space="preserve">14. </w:t>
      </w:r>
      <w:proofErr w:type="gramStart"/>
      <w:r>
        <w:rPr>
          <w:rFonts w:cs="Calibri"/>
        </w:rPr>
        <w:t>Конкурс заключается в оценке профессионального уровня гражданского служащего (гражданина), изъявившего желание участвовать в конкурсе на включение в кадровый резерв государственного органа (далее - кандидат), и его соответствия квалификационным требованиям к должностям гражданской службы соответствующей группы, включающим в себя требования к уровню профессионального образования, стажу гражданской службы (государственной службы иных видов) или стажу (опыту) работы по специальности, направлению подготовки, к профессиональным знаниям</w:t>
      </w:r>
      <w:proofErr w:type="gramEnd"/>
      <w:r>
        <w:rPr>
          <w:rFonts w:cs="Calibri"/>
        </w:rPr>
        <w:t xml:space="preserve"> и навыкам, необходимым для исполнения должностных обязанностей.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15. Государственный орган размещает объявление </w:t>
      </w:r>
      <w:proofErr w:type="gramStart"/>
      <w:r>
        <w:rPr>
          <w:rFonts w:cs="Calibri"/>
        </w:rPr>
        <w:t>о приеме документов для участия в конкурсе на официальном сайте государственного органа в сети</w:t>
      </w:r>
      <w:proofErr w:type="gramEnd"/>
      <w:r>
        <w:rPr>
          <w:rFonts w:cs="Calibri"/>
        </w:rPr>
        <w:t xml:space="preserve"> Интернет (далее - официальный сайт).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 xml:space="preserve">На официальном сайте размещается следующая информация о конкурсе: должности гражданской службы соответствующей группы для включения в кадровый резерв государственного органа, на которые объявлен конкурс, квалификационные требования, предъявляемые к кандидату на замещение этих должностей, условия прохождения гражданской службы по этим должностям, место и время приема документов на бумажном носителе, подлежащих представлению в соответствии с </w:t>
      </w:r>
      <w:hyperlink w:anchor="Par97" w:history="1">
        <w:r>
          <w:rPr>
            <w:rFonts w:cs="Calibri"/>
            <w:color w:val="0000FF"/>
          </w:rPr>
          <w:t>пунктом 16</w:t>
        </w:r>
      </w:hyperlink>
      <w:r>
        <w:rPr>
          <w:rFonts w:cs="Calibri"/>
        </w:rPr>
        <w:t xml:space="preserve"> настоящего Положения, срок, до истечения</w:t>
      </w:r>
      <w:proofErr w:type="gramEnd"/>
      <w:r>
        <w:rPr>
          <w:rFonts w:cs="Calibri"/>
        </w:rPr>
        <w:t xml:space="preserve"> которого принимаются указанные документы, предполагаемая дата проведения конкурса, место и порядок проведения, другие информационные материалы.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8" w:name="Par97"/>
      <w:bookmarkEnd w:id="8"/>
      <w:r>
        <w:rPr>
          <w:rFonts w:cs="Calibri"/>
        </w:rPr>
        <w:t>16. Кандидат представляет в государственный орган, в котором проводится конкурс: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личное заявление;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9" w:name="Par99"/>
      <w:bookmarkEnd w:id="9"/>
      <w:r>
        <w:rPr>
          <w:rFonts w:cs="Calibri"/>
        </w:rPr>
        <w:t>б) анкету по форме, утверждаемой Правительством Российской Федерации, с приложением фотографии;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г) документы, подтверждающие необходимое образование, стаж работы и квалификацию: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 (для работающих граждан - заверенные кадровыми службами по месту работы (службы));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копии документов об образовании и квалификации, а также по желанию гражданина о дополнительном профессиональном образовании, присвоении ученой степени, ученого звания;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д) документ об отсутствии у кандидата заболевания, препятствующего поступлению на гражданскую службу или ее прохождению;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е) иные документы, предусмотренные Федеральным </w:t>
      </w:r>
      <w:hyperlink r:id="rId18" w:history="1">
        <w:r>
          <w:rPr>
            <w:rFonts w:cs="Calibri"/>
            <w:color w:val="0000FF"/>
          </w:rPr>
          <w:t>законом</w:t>
        </w:r>
      </w:hyperlink>
      <w:r>
        <w:rPr>
          <w:rFonts w:cs="Calibri"/>
        </w:rPr>
        <w:t xml:space="preserve"> "О государственной гражданской службе Российской Федерации", другими федеральными законами и иными нормативными правовыми актами Российской Федерации.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Копии документов, указанные в настоящем пункте, представляются с предъявлением подлинников для сверки (за исключением копии трудовой книжки, заверенной кадровой службой).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17.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 xml:space="preserve">Государственный гражданский служащий Российской Федерации, изъявивший желание участвовать в конкурсе в ином государственном органе, представляет в этот государственный орган заявление на имя представителя нанимателя и заполненную, подписанную и заверенную кадровой службой государственного органа, в котором государственный гражданский служащий Российской Федерации замещает должность государственной гражданской службы Российской Федерации, анкету, указанную в </w:t>
      </w:r>
      <w:hyperlink w:anchor="Par99" w:history="1">
        <w:r>
          <w:rPr>
            <w:rFonts w:cs="Calibri"/>
            <w:color w:val="0000FF"/>
          </w:rPr>
          <w:t>подпункте "б" пункта 16</w:t>
        </w:r>
      </w:hyperlink>
      <w:r>
        <w:rPr>
          <w:rFonts w:cs="Calibri"/>
        </w:rPr>
        <w:t xml:space="preserve"> настоящего Положения, с приложением фотографии.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18. Документы, указанные в </w:t>
      </w:r>
      <w:hyperlink w:anchor="Par97" w:history="1">
        <w:r>
          <w:rPr>
            <w:rFonts w:cs="Calibri"/>
            <w:color w:val="0000FF"/>
          </w:rPr>
          <w:t>пункте 16</w:t>
        </w:r>
      </w:hyperlink>
      <w:r>
        <w:rPr>
          <w:rFonts w:cs="Calibri"/>
        </w:rPr>
        <w:t xml:space="preserve"> настоящего Положения, представляются в государственный орган в течение 21 календарного дня со дня объявления об их приеме.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Указанные документы могут представляться кандидатом на бумажном носителе лично или посредством почтовой связи, а также в электронном виде.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В случае представления кандидатом указанных документов в электронном виде оригиналы документов должны быть представлены в государственный орган им лично до начала проведения очных оценочных процедур.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Непредставление оригиналов документов, несоответствие сведений, содержащихся в документах, представленных в электронном виде, и их оригиналах, является основанием для отказа в допуске кандидата к дальнейшему участию в конкурсе.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proofErr w:type="gramStart"/>
      <w:r>
        <w:rPr>
          <w:rFonts w:cs="Calibri"/>
        </w:rPr>
        <w:t xml:space="preserve">Кандидату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службы, а также в связи с ограничениями, установленными </w:t>
      </w:r>
      <w:hyperlink r:id="rId19" w:history="1">
        <w:r>
          <w:rPr>
            <w:rFonts w:cs="Calibri"/>
            <w:color w:val="0000FF"/>
          </w:rPr>
          <w:t>статьей 16</w:t>
        </w:r>
      </w:hyperlink>
      <w:r>
        <w:rPr>
          <w:rFonts w:cs="Calibri"/>
        </w:rPr>
        <w:t xml:space="preserve"> Федерального закона от 27 июля 2004 года N 79-ФЗ "О государственной гражданской службе Российской Федерации", для поступления на гражданскую службу и ее прохождения.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(в ред. </w:t>
      </w:r>
      <w:hyperlink r:id="rId20" w:history="1">
        <w:r>
          <w:rPr>
            <w:rFonts w:cs="Calibri"/>
            <w:color w:val="0000FF"/>
          </w:rPr>
          <w:t>Указа</w:t>
        </w:r>
      </w:hyperlink>
      <w:r>
        <w:rPr>
          <w:rFonts w:cs="Calibri"/>
        </w:rPr>
        <w:t xml:space="preserve"> Губернатора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от 06.10.2014 N 307)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19. Достоверность сведений, представленных гражданином на имя представителя нанимателя, подлежит проверке.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20. Решение о дате, месте и времени проведения очных оценочных процедур и заседания комиссии принимается представителем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21. Представитель нанимателя не </w:t>
      </w:r>
      <w:proofErr w:type="gramStart"/>
      <w:r>
        <w:rPr>
          <w:rFonts w:cs="Calibri"/>
        </w:rPr>
        <w:t>позднее</w:t>
      </w:r>
      <w:proofErr w:type="gramEnd"/>
      <w:r>
        <w:rPr>
          <w:rFonts w:cs="Calibri"/>
        </w:rPr>
        <w:t xml:space="preserve"> чем за 15 календарных дней до даты проведения очных оценочных процедур размещает на официальном сайте информацию о дате, месте и времени их проведения, которую направляет кандидатам посредством почтовой связи либо по электронной почте.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22. В ходе очных оценочных процедур проводится оценка кандидатов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реферата, тестирование по вопросам, связанным с выполнением должностных обязанностей.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23. 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гражданской службы и других положений должностного регламента по этой должности, а также иных положений, установленных законодательством Российской Федерации о государственной гражданской службе.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>
        <w:rPr>
          <w:rFonts w:cs="Calibri"/>
        </w:rPr>
        <w:t>(</w:t>
      </w:r>
      <w:proofErr w:type="gramStart"/>
      <w:r>
        <w:rPr>
          <w:rFonts w:cs="Calibri"/>
        </w:rPr>
        <w:t>п</w:t>
      </w:r>
      <w:proofErr w:type="gramEnd"/>
      <w:r>
        <w:rPr>
          <w:rFonts w:cs="Calibri"/>
        </w:rPr>
        <w:t xml:space="preserve">. 23 в ред. </w:t>
      </w:r>
      <w:hyperlink r:id="rId21" w:history="1">
        <w:r>
          <w:rPr>
            <w:rFonts w:cs="Calibri"/>
            <w:color w:val="0000FF"/>
          </w:rPr>
          <w:t>Указа</w:t>
        </w:r>
      </w:hyperlink>
      <w:r>
        <w:rPr>
          <w:rFonts w:cs="Calibri"/>
        </w:rPr>
        <w:t xml:space="preserve"> Губернатора Брянской области от 06.10.2014 N 307)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24. Комиссия в ходе заседания оценивает результаты очных оценочных процедур.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25. Очные оценочные процедуры и заседание комиссии проводятся при наличии не менее двух кандидатов, соответствующих установленным требованиям.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26. Решение комиссии принимается в отсутствие кандидата и является основанием для включения его в кадровый резерв государственного органа либо отказа в таком включении.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27. Сообщения о результатах конкурса направляются в письменной форме кандидатам в 7-дневный срок со дня его завершения. Информация о результатах конкурса размещается в указанный срок одновременно на официальных сайтах.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28. По результатам конкурса не позднее 14 дней </w:t>
      </w:r>
      <w:proofErr w:type="gramStart"/>
      <w:r>
        <w:rPr>
          <w:rFonts w:cs="Calibri"/>
        </w:rPr>
        <w:t>с даты принятия</w:t>
      </w:r>
      <w:proofErr w:type="gramEnd"/>
      <w:r>
        <w:rPr>
          <w:rFonts w:cs="Calibri"/>
        </w:rPr>
        <w:t xml:space="preserve"> решения комиссией издается правовой акт представителя нанимателя о включении кандидата в кадровый резерв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29. Документы кандидатов могут быть им возвращены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30. 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>
        <w:rPr>
          <w:rFonts w:cs="Calibri"/>
        </w:rPr>
        <w:t>дств св</w:t>
      </w:r>
      <w:proofErr w:type="gramEnd"/>
      <w:r>
        <w:rPr>
          <w:rFonts w:cs="Calibri"/>
        </w:rPr>
        <w:t>язи и другие), осуществляются кандидатами за счет собственных средств.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10" w:name="Par129"/>
      <w:bookmarkEnd w:id="10"/>
      <w:r>
        <w:rPr>
          <w:rFonts w:cs="Calibri"/>
        </w:rPr>
        <w:t>IV. Порядок работы с кадровым резервом государственного органа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31. Кадровый резерв государственного органа формируется подразделением по вопросам государственной службы и кадров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32. Решение о включении гражданского служащего (гражданина) в кадровый резерв </w:t>
      </w:r>
      <w:r>
        <w:rPr>
          <w:rFonts w:cs="Calibri"/>
        </w:rPr>
        <w:lastRenderedPageBreak/>
        <w:t>государственного органа или об исключении из кадрового резерва государственного органа принимается представителем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Копия соответствующего правового акта представителя нанимателя направляется подразделением по вопросам государственной службы и кадров государственного органа гражданскому служащему (гражданину) и в государственный орган по управлению государственной службой Брянской области в 7-дневный срок со дня его издания.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Копии соответствующих правовых актов представителя нанимателя хранятся в личных делах гражданских служащих.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33. Профессиональное развитие гражданского служащего (гражданина), состоящего в кадровом резерве государственного органа, осуществляется государственным органом, в котором гражданский служащий (гражданин) включен в кадровый резерв, в соответствии с индивидуальным планом развития.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34. Индивидуальный план развития составляется совместно с гражданским служащим (гражданином), состоящим в кадровом резерве государственного органа, не менее чем на один год и утверждается руководителем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35. </w:t>
      </w:r>
      <w:proofErr w:type="gramStart"/>
      <w:r>
        <w:rPr>
          <w:rFonts w:cs="Calibri"/>
        </w:rPr>
        <w:t>Мероприятия индивидуального плана развития должны основываться на задачах и функциях, реализуемых государственным органом, и быть направлены на получение гражданским служащим (гражданином), состоящим в кадровом резерве государственного органа, знаний, практических навыков и умений, необходимых для замещения вакантной должности гражданской службы.</w:t>
      </w:r>
      <w:proofErr w:type="gramEnd"/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36. В качестве форм работы с гражданским служащим (гражданином), включенным в кадровый резерв государственного органа, могут быть использованы: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дополнительное профессиональное образование гражданского служащего;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самостоятельная подготовка гражданского служащего (гражданина);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в) стажировка гражданина в государственном органе;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г) временное замещение должности гражданской службы гражданским служащим (гражданином) на период отсутствия гражданского служащего, за которым в соответствии с федеральным законодательством сохраняется должность гражданской службы;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д) временное исполнение гражданским служащим (гражданином) должностных обязанностей отсутствующего гражданского служащего;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е) участие в подготовке и проведении мероприятий, семинаров, конференций, организуемых государственным органом;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ж) иные формы работы, не запрещенные законодательством.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37. Государственный орган ежегодно не позднее 3 июля и 25 декабря направляет в государственный орган по управлению государственной службой Брянской области отчеты о работе с кадровым резервом.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38. Назначение гражданского служащего (гражданина), состоящего в кадровом резерве государственного органа, на вакантную должность гражданской службы осуществляется с его согласия по решению соответствующего представителя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39. Предельный срок нахождения гражданского служащего (гражданина) в кадровом резерве государственного органа составляет 3 года.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11" w:name="Par150"/>
      <w:bookmarkEnd w:id="11"/>
      <w:r>
        <w:rPr>
          <w:rFonts w:cs="Calibri"/>
        </w:rPr>
        <w:t xml:space="preserve">V. Кадровый резерв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40. Кадровый резерв Брянской области формируется для замещения высших, главных и ведущих групп должностей гражданской службы и состоит из гражданских служащих (граждан), включенных в кадровые резервы государственных органов.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41. Включение гражданского служащего (гражданина) в кадровый резерв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оформляется правовым актом Губернатора Брянской области на основании правового акта представителя нанимателя о включении в кадровый резерв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Копия соответствующего правового акта представителя нанимателя направляется подразделением по вопросам государственной службы и кадров государственного органа в администрацию Губернатора Брянской области и Правительства Брянской области в 7-дневный срок со дня его издания.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Датой включения гражданского служащего (гражданина) в кадровый резерв Брянской области является дата включения гражданского служащего (гражданина) в кадровый резерв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42. Включение гражданских служащих (граждан) в кадровый резерв Брянской области производится с указанием группы должностей гражданской службы, на которые они могут быть назначены.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43. Назначение гражданского служащего (гражданина), состоящего в кадровом резерве Брянской области, на вакантную должность гражданской службы осуществляется с его согласия по решению представителя нанимателя.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44. Копия правового акта представителя нанимателя о назначении гражданского служащего (гражданина) на должность гражданской службы из кадрового резерва Брянской области направляется в орган по управлению государственной службой Брянской области, а также в государственный орган, в котором он состоит в кадровом резерве, в 7-дневный срок </w:t>
      </w:r>
      <w:proofErr w:type="gramStart"/>
      <w:r>
        <w:rPr>
          <w:rFonts w:cs="Calibri"/>
        </w:rPr>
        <w:t>с даты</w:t>
      </w:r>
      <w:proofErr w:type="gramEnd"/>
      <w:r>
        <w:rPr>
          <w:rFonts w:cs="Calibri"/>
        </w:rPr>
        <w:t xml:space="preserve"> его принятия.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</w:rPr>
      </w:pPr>
      <w:bookmarkStart w:id="12" w:name="Par160"/>
      <w:bookmarkEnd w:id="12"/>
      <w:r>
        <w:rPr>
          <w:rFonts w:cs="Calibri"/>
        </w:rPr>
        <w:t>VI. Основания исключения из кадрового резерва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на гражданской службе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45. Основаниями исключения гражданского служащего (гражданина) из кадрового резерва государственного органа являются: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а) назначение гражданского служащего на вакантную должность гражданской службы в порядке должностного роста (назначение гражданина на вакантную должность гражданской службы) из кадрового резерва;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б) назначение гражданского служащего, замещающего должность гражданской службы на условиях срочного служебного контракта, на вакантную должность гражданской службы из кадрового резерва;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в) понижение гражданского служащего в должности гражданской службы в соответствии с </w:t>
      </w:r>
      <w:hyperlink r:id="rId22" w:history="1">
        <w:r>
          <w:rPr>
            <w:rFonts w:cs="Calibri"/>
            <w:color w:val="0000FF"/>
          </w:rPr>
          <w:t>пунктом 3 части 16 статьи 48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г) увольнение гражданского служащего с гражданской службы, за исключением случаев увольнения по основаниям, предусмотренным </w:t>
      </w:r>
      <w:hyperlink r:id="rId23" w:history="1">
        <w:r>
          <w:rPr>
            <w:rFonts w:cs="Calibri"/>
            <w:color w:val="0000FF"/>
          </w:rPr>
          <w:t>статьей 35</w:t>
        </w:r>
      </w:hyperlink>
      <w:r>
        <w:rPr>
          <w:rFonts w:cs="Calibri"/>
        </w:rPr>
        <w:t xml:space="preserve">, </w:t>
      </w:r>
      <w:hyperlink r:id="rId24" w:history="1">
        <w:r>
          <w:rPr>
            <w:rFonts w:cs="Calibri"/>
            <w:color w:val="0000FF"/>
          </w:rPr>
          <w:t>пунктами 8.2</w:t>
        </w:r>
      </w:hyperlink>
      <w:r>
        <w:rPr>
          <w:rFonts w:cs="Calibri"/>
        </w:rPr>
        <w:t xml:space="preserve"> и </w:t>
      </w:r>
      <w:hyperlink r:id="rId25" w:history="1">
        <w:r>
          <w:rPr>
            <w:rFonts w:cs="Calibri"/>
            <w:color w:val="0000FF"/>
          </w:rPr>
          <w:t>8.3 части 1 статьи 37</w:t>
        </w:r>
      </w:hyperlink>
      <w:r>
        <w:rPr>
          <w:rFonts w:cs="Calibri"/>
        </w:rPr>
        <w:t xml:space="preserve"> и </w:t>
      </w:r>
      <w:hyperlink r:id="rId26" w:history="1">
        <w:r>
          <w:rPr>
            <w:rFonts w:cs="Calibri"/>
            <w:color w:val="0000FF"/>
          </w:rPr>
          <w:t>частью 1 статьи 39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д) совершение дисциплинарного проступка, за который к гражданскому служащему применено дисциплинарное взыскание, предусмотренное </w:t>
      </w:r>
      <w:hyperlink r:id="rId27" w:history="1">
        <w:r>
          <w:rPr>
            <w:rFonts w:cs="Calibri"/>
            <w:color w:val="0000FF"/>
          </w:rPr>
          <w:t>пунктом 3 части 1 статьи 57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е) письменное заявление гражданского служащего (гражданина);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ж) истечение предельного срока нахождения в кадровом резерве;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>з) наличие неудовлетворительных результатов выполнения гражданским служащим (гражданином) мероприятий индивидуального плана развития, а также уклонение от их выполнения;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и) наступление обстоятельств, предусмотренных </w:t>
      </w:r>
      <w:hyperlink r:id="rId28" w:history="1">
        <w:r>
          <w:rPr>
            <w:rFonts w:cs="Calibri"/>
            <w:color w:val="0000FF"/>
          </w:rPr>
          <w:t>частями 2</w:t>
        </w:r>
      </w:hyperlink>
      <w:r>
        <w:rPr>
          <w:rFonts w:cs="Calibri"/>
        </w:rPr>
        <w:t xml:space="preserve"> и </w:t>
      </w:r>
      <w:hyperlink r:id="rId29" w:history="1">
        <w:r>
          <w:rPr>
            <w:rFonts w:cs="Calibri"/>
            <w:color w:val="0000FF"/>
          </w:rPr>
          <w:t>3 статьи 39</w:t>
        </w:r>
      </w:hyperlink>
      <w:r>
        <w:rPr>
          <w:rFonts w:cs="Calibri"/>
        </w:rPr>
        <w:t xml:space="preserve"> Федерального закона "О государственной гражданской службе Российской Федерации";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к) наступление обстоятельства, при котором в соответствии с Федеральным </w:t>
      </w:r>
      <w:hyperlink r:id="rId30" w:history="1">
        <w:r>
          <w:rPr>
            <w:rFonts w:cs="Calibri"/>
            <w:color w:val="0000FF"/>
          </w:rPr>
          <w:t>законом</w:t>
        </w:r>
      </w:hyperlink>
      <w:r>
        <w:rPr>
          <w:rFonts w:cs="Calibri"/>
        </w:rPr>
        <w:t xml:space="preserve"> "О государственной гражданской службе Российской Федерации" гражданин не может быть принят на гражданскую службу, а гражданский служащий не может находиться на гражданской службе.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46. Копия правового акта представителя нанимателя об исключении гражданского служащего (гражданина) из кадрового резерва государственного органа направляется в орган по управлению государственной службой Брянской области в 7-дневный срок </w:t>
      </w:r>
      <w:proofErr w:type="gramStart"/>
      <w:r>
        <w:rPr>
          <w:rFonts w:cs="Calibri"/>
        </w:rPr>
        <w:t>с даты</w:t>
      </w:r>
      <w:proofErr w:type="gramEnd"/>
      <w:r>
        <w:rPr>
          <w:rFonts w:cs="Calibri"/>
        </w:rPr>
        <w:t xml:space="preserve"> его принятия.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47. В случае исключения гражданского служащего (гражданина) из кадрового резерва государственного органа он исключается из кадрового резерва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Исключение гражданского служащего (гражданина) из кадрового резерва </w:t>
      </w:r>
      <w:proofErr w:type="gramStart"/>
      <w:r>
        <w:rPr>
          <w:rFonts w:cs="Calibri"/>
        </w:rPr>
        <w:t>Брянской</w:t>
      </w:r>
      <w:proofErr w:type="gramEnd"/>
      <w:r>
        <w:rPr>
          <w:rFonts w:cs="Calibri"/>
        </w:rPr>
        <w:t xml:space="preserve"> области оформляется правовым актом Губернатора Брянской области.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cs="Calibri"/>
        </w:rPr>
        <w:t xml:space="preserve">Датой исключения гражданского служащего (гражданина) из кадрового резерва Брянской </w:t>
      </w:r>
      <w:r>
        <w:rPr>
          <w:rFonts w:cs="Calibri"/>
        </w:rPr>
        <w:lastRenderedPageBreak/>
        <w:t>области является дата исключения гражданского служащего (гражданина) из кадрового резерва государственного органа.</w:t>
      </w:r>
    </w:p>
    <w:p w:rsidR="00B10B9D" w:rsidRDefault="00B10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bookmarkStart w:id="13" w:name="_GoBack"/>
      <w:bookmarkEnd w:id="13"/>
    </w:p>
    <w:sectPr w:rsidR="00B10B9D" w:rsidSect="00082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B9D"/>
    <w:rsid w:val="00005468"/>
    <w:rsid w:val="00007438"/>
    <w:rsid w:val="000328D4"/>
    <w:rsid w:val="00037D1D"/>
    <w:rsid w:val="00044FE8"/>
    <w:rsid w:val="000555A3"/>
    <w:rsid w:val="00060A5C"/>
    <w:rsid w:val="00065225"/>
    <w:rsid w:val="00072E6E"/>
    <w:rsid w:val="00073BC9"/>
    <w:rsid w:val="00077FFB"/>
    <w:rsid w:val="000B419C"/>
    <w:rsid w:val="000D4ADA"/>
    <w:rsid w:val="000D77F0"/>
    <w:rsid w:val="000E034C"/>
    <w:rsid w:val="000F2AA9"/>
    <w:rsid w:val="000F61E3"/>
    <w:rsid w:val="001129CF"/>
    <w:rsid w:val="00112AB0"/>
    <w:rsid w:val="0011412B"/>
    <w:rsid w:val="00143956"/>
    <w:rsid w:val="00144C4C"/>
    <w:rsid w:val="001459F6"/>
    <w:rsid w:val="0015404C"/>
    <w:rsid w:val="0015520F"/>
    <w:rsid w:val="00156560"/>
    <w:rsid w:val="001624DF"/>
    <w:rsid w:val="00164434"/>
    <w:rsid w:val="00165D86"/>
    <w:rsid w:val="001764D0"/>
    <w:rsid w:val="00180B09"/>
    <w:rsid w:val="001861C3"/>
    <w:rsid w:val="001A77D7"/>
    <w:rsid w:val="001B085D"/>
    <w:rsid w:val="001B2FE3"/>
    <w:rsid w:val="001B7B7B"/>
    <w:rsid w:val="001C3CC5"/>
    <w:rsid w:val="001C5C04"/>
    <w:rsid w:val="001D0917"/>
    <w:rsid w:val="001F42C5"/>
    <w:rsid w:val="0020105F"/>
    <w:rsid w:val="0020348E"/>
    <w:rsid w:val="002044E7"/>
    <w:rsid w:val="002101E6"/>
    <w:rsid w:val="00213758"/>
    <w:rsid w:val="0021389E"/>
    <w:rsid w:val="00222A29"/>
    <w:rsid w:val="002348D1"/>
    <w:rsid w:val="00235FCE"/>
    <w:rsid w:val="00242126"/>
    <w:rsid w:val="002444CB"/>
    <w:rsid w:val="00245667"/>
    <w:rsid w:val="002461C0"/>
    <w:rsid w:val="0024728D"/>
    <w:rsid w:val="00253ED8"/>
    <w:rsid w:val="002573D3"/>
    <w:rsid w:val="00266F09"/>
    <w:rsid w:val="002835EB"/>
    <w:rsid w:val="0029232E"/>
    <w:rsid w:val="002955B4"/>
    <w:rsid w:val="0029757F"/>
    <w:rsid w:val="002A653C"/>
    <w:rsid w:val="002B06CB"/>
    <w:rsid w:val="002B0704"/>
    <w:rsid w:val="002B2F75"/>
    <w:rsid w:val="002B62FB"/>
    <w:rsid w:val="002C1890"/>
    <w:rsid w:val="002D2247"/>
    <w:rsid w:val="002E082B"/>
    <w:rsid w:val="002E72FE"/>
    <w:rsid w:val="002E763F"/>
    <w:rsid w:val="002F0B11"/>
    <w:rsid w:val="002F1F7E"/>
    <w:rsid w:val="002F361C"/>
    <w:rsid w:val="00313961"/>
    <w:rsid w:val="003179DB"/>
    <w:rsid w:val="003221CB"/>
    <w:rsid w:val="00323254"/>
    <w:rsid w:val="003271C4"/>
    <w:rsid w:val="00327D90"/>
    <w:rsid w:val="00340F2A"/>
    <w:rsid w:val="003415EE"/>
    <w:rsid w:val="0034547D"/>
    <w:rsid w:val="00357CF8"/>
    <w:rsid w:val="00361C62"/>
    <w:rsid w:val="003722A6"/>
    <w:rsid w:val="00375B52"/>
    <w:rsid w:val="0038028D"/>
    <w:rsid w:val="003925FB"/>
    <w:rsid w:val="003935A4"/>
    <w:rsid w:val="003A3228"/>
    <w:rsid w:val="003A641D"/>
    <w:rsid w:val="003C794C"/>
    <w:rsid w:val="003D0BEE"/>
    <w:rsid w:val="003D5E7A"/>
    <w:rsid w:val="003F1880"/>
    <w:rsid w:val="00411BE4"/>
    <w:rsid w:val="00413077"/>
    <w:rsid w:val="00415750"/>
    <w:rsid w:val="00422ECD"/>
    <w:rsid w:val="00423892"/>
    <w:rsid w:val="00424802"/>
    <w:rsid w:val="00432D4C"/>
    <w:rsid w:val="00437312"/>
    <w:rsid w:val="00450E80"/>
    <w:rsid w:val="00452DB5"/>
    <w:rsid w:val="004635C1"/>
    <w:rsid w:val="00466B0B"/>
    <w:rsid w:val="00470579"/>
    <w:rsid w:val="004765C2"/>
    <w:rsid w:val="0048385A"/>
    <w:rsid w:val="00487136"/>
    <w:rsid w:val="004A2043"/>
    <w:rsid w:val="004A70D0"/>
    <w:rsid w:val="004B0B7C"/>
    <w:rsid w:val="004C2210"/>
    <w:rsid w:val="004C6BF0"/>
    <w:rsid w:val="004D68B0"/>
    <w:rsid w:val="004E4A91"/>
    <w:rsid w:val="004E7E10"/>
    <w:rsid w:val="004F2BAD"/>
    <w:rsid w:val="004F3005"/>
    <w:rsid w:val="004F3D69"/>
    <w:rsid w:val="00500CBD"/>
    <w:rsid w:val="005046C1"/>
    <w:rsid w:val="00507986"/>
    <w:rsid w:val="00507C47"/>
    <w:rsid w:val="005105CF"/>
    <w:rsid w:val="00513958"/>
    <w:rsid w:val="0052023C"/>
    <w:rsid w:val="005225B1"/>
    <w:rsid w:val="00523F91"/>
    <w:rsid w:val="005306E9"/>
    <w:rsid w:val="00530913"/>
    <w:rsid w:val="00534462"/>
    <w:rsid w:val="00536F47"/>
    <w:rsid w:val="00546C59"/>
    <w:rsid w:val="00555895"/>
    <w:rsid w:val="0057416F"/>
    <w:rsid w:val="00581734"/>
    <w:rsid w:val="00592B59"/>
    <w:rsid w:val="00594D45"/>
    <w:rsid w:val="005A1DE7"/>
    <w:rsid w:val="005A59D8"/>
    <w:rsid w:val="005A77D7"/>
    <w:rsid w:val="005B0056"/>
    <w:rsid w:val="005B11E0"/>
    <w:rsid w:val="005B67CE"/>
    <w:rsid w:val="005C06D9"/>
    <w:rsid w:val="005C77D7"/>
    <w:rsid w:val="005D36D0"/>
    <w:rsid w:val="005D6CB4"/>
    <w:rsid w:val="005E6520"/>
    <w:rsid w:val="005E7D29"/>
    <w:rsid w:val="005F11B0"/>
    <w:rsid w:val="00602239"/>
    <w:rsid w:val="006029C7"/>
    <w:rsid w:val="006227B8"/>
    <w:rsid w:val="006270F1"/>
    <w:rsid w:val="006434B5"/>
    <w:rsid w:val="006555F5"/>
    <w:rsid w:val="006722BD"/>
    <w:rsid w:val="00674155"/>
    <w:rsid w:val="006772E4"/>
    <w:rsid w:val="00681D8E"/>
    <w:rsid w:val="00683A55"/>
    <w:rsid w:val="0068591D"/>
    <w:rsid w:val="006907B5"/>
    <w:rsid w:val="006A6866"/>
    <w:rsid w:val="006B2644"/>
    <w:rsid w:val="006C44A8"/>
    <w:rsid w:val="006E13DE"/>
    <w:rsid w:val="006E2457"/>
    <w:rsid w:val="006E7582"/>
    <w:rsid w:val="006F4FA2"/>
    <w:rsid w:val="00707CD2"/>
    <w:rsid w:val="007237D3"/>
    <w:rsid w:val="0073367F"/>
    <w:rsid w:val="007350B2"/>
    <w:rsid w:val="0074066A"/>
    <w:rsid w:val="00751E89"/>
    <w:rsid w:val="00766F76"/>
    <w:rsid w:val="00767AA1"/>
    <w:rsid w:val="007A6DF3"/>
    <w:rsid w:val="007D566C"/>
    <w:rsid w:val="007E386B"/>
    <w:rsid w:val="007E41E0"/>
    <w:rsid w:val="007F2334"/>
    <w:rsid w:val="007F2A34"/>
    <w:rsid w:val="007F6DFB"/>
    <w:rsid w:val="00800831"/>
    <w:rsid w:val="00804AB1"/>
    <w:rsid w:val="008164A3"/>
    <w:rsid w:val="008269D0"/>
    <w:rsid w:val="00826A25"/>
    <w:rsid w:val="00835203"/>
    <w:rsid w:val="00837EF2"/>
    <w:rsid w:val="00843C74"/>
    <w:rsid w:val="008509F4"/>
    <w:rsid w:val="008616BB"/>
    <w:rsid w:val="008653BD"/>
    <w:rsid w:val="00866784"/>
    <w:rsid w:val="00883C4A"/>
    <w:rsid w:val="00894262"/>
    <w:rsid w:val="008B402C"/>
    <w:rsid w:val="008C31A1"/>
    <w:rsid w:val="008C44D7"/>
    <w:rsid w:val="008C52EC"/>
    <w:rsid w:val="008D5B64"/>
    <w:rsid w:val="008E154B"/>
    <w:rsid w:val="008E1BC3"/>
    <w:rsid w:val="008E5995"/>
    <w:rsid w:val="008E7F0F"/>
    <w:rsid w:val="008F0035"/>
    <w:rsid w:val="0090796D"/>
    <w:rsid w:val="0091015C"/>
    <w:rsid w:val="00912606"/>
    <w:rsid w:val="0091655C"/>
    <w:rsid w:val="00930137"/>
    <w:rsid w:val="009319BA"/>
    <w:rsid w:val="00932436"/>
    <w:rsid w:val="0093409F"/>
    <w:rsid w:val="00950C94"/>
    <w:rsid w:val="00953164"/>
    <w:rsid w:val="00962344"/>
    <w:rsid w:val="00965033"/>
    <w:rsid w:val="00973C77"/>
    <w:rsid w:val="009856CA"/>
    <w:rsid w:val="00990799"/>
    <w:rsid w:val="009B31B1"/>
    <w:rsid w:val="009B4491"/>
    <w:rsid w:val="009C284D"/>
    <w:rsid w:val="009C68D8"/>
    <w:rsid w:val="009C7007"/>
    <w:rsid w:val="009D0E35"/>
    <w:rsid w:val="009D35BD"/>
    <w:rsid w:val="009F21E6"/>
    <w:rsid w:val="00A108EF"/>
    <w:rsid w:val="00A15416"/>
    <w:rsid w:val="00A314BA"/>
    <w:rsid w:val="00A3293D"/>
    <w:rsid w:val="00A355A4"/>
    <w:rsid w:val="00A441D2"/>
    <w:rsid w:val="00A54655"/>
    <w:rsid w:val="00A60A83"/>
    <w:rsid w:val="00A6189C"/>
    <w:rsid w:val="00A64B54"/>
    <w:rsid w:val="00A67E20"/>
    <w:rsid w:val="00A703C7"/>
    <w:rsid w:val="00A74548"/>
    <w:rsid w:val="00A75FF4"/>
    <w:rsid w:val="00A834DF"/>
    <w:rsid w:val="00A9351B"/>
    <w:rsid w:val="00A95260"/>
    <w:rsid w:val="00A95BA4"/>
    <w:rsid w:val="00A96349"/>
    <w:rsid w:val="00A96654"/>
    <w:rsid w:val="00AA5494"/>
    <w:rsid w:val="00AA6AAA"/>
    <w:rsid w:val="00AC06FD"/>
    <w:rsid w:val="00AD0E23"/>
    <w:rsid w:val="00AD5CBC"/>
    <w:rsid w:val="00AE5975"/>
    <w:rsid w:val="00AE648E"/>
    <w:rsid w:val="00AF4A99"/>
    <w:rsid w:val="00B04535"/>
    <w:rsid w:val="00B06200"/>
    <w:rsid w:val="00B10B9D"/>
    <w:rsid w:val="00B16DE9"/>
    <w:rsid w:val="00B23F3D"/>
    <w:rsid w:val="00B2426C"/>
    <w:rsid w:val="00B26F97"/>
    <w:rsid w:val="00B309CC"/>
    <w:rsid w:val="00B314B7"/>
    <w:rsid w:val="00B315A7"/>
    <w:rsid w:val="00B52D9F"/>
    <w:rsid w:val="00B5454B"/>
    <w:rsid w:val="00B60B78"/>
    <w:rsid w:val="00B661E7"/>
    <w:rsid w:val="00B80881"/>
    <w:rsid w:val="00B821D3"/>
    <w:rsid w:val="00BA12CB"/>
    <w:rsid w:val="00BB5DB8"/>
    <w:rsid w:val="00BC0C66"/>
    <w:rsid w:val="00BC7306"/>
    <w:rsid w:val="00BE1BA1"/>
    <w:rsid w:val="00BF01ED"/>
    <w:rsid w:val="00C101C8"/>
    <w:rsid w:val="00C117B1"/>
    <w:rsid w:val="00C146EB"/>
    <w:rsid w:val="00C26B3E"/>
    <w:rsid w:val="00C3043B"/>
    <w:rsid w:val="00C4288C"/>
    <w:rsid w:val="00C44AEE"/>
    <w:rsid w:val="00C4735D"/>
    <w:rsid w:val="00C50365"/>
    <w:rsid w:val="00C51861"/>
    <w:rsid w:val="00C57757"/>
    <w:rsid w:val="00C67ADC"/>
    <w:rsid w:val="00C7395D"/>
    <w:rsid w:val="00C819CF"/>
    <w:rsid w:val="00C82980"/>
    <w:rsid w:val="00C8545E"/>
    <w:rsid w:val="00C87F93"/>
    <w:rsid w:val="00CA4B86"/>
    <w:rsid w:val="00CB0EE5"/>
    <w:rsid w:val="00CB6A23"/>
    <w:rsid w:val="00CC0F6B"/>
    <w:rsid w:val="00CE18FF"/>
    <w:rsid w:val="00CF33BC"/>
    <w:rsid w:val="00D13F29"/>
    <w:rsid w:val="00D27003"/>
    <w:rsid w:val="00D27674"/>
    <w:rsid w:val="00D34C49"/>
    <w:rsid w:val="00D35524"/>
    <w:rsid w:val="00D4433E"/>
    <w:rsid w:val="00D44E03"/>
    <w:rsid w:val="00D51B92"/>
    <w:rsid w:val="00D55490"/>
    <w:rsid w:val="00D5794B"/>
    <w:rsid w:val="00D711E9"/>
    <w:rsid w:val="00D71A41"/>
    <w:rsid w:val="00D75E38"/>
    <w:rsid w:val="00D76CCC"/>
    <w:rsid w:val="00D84C1C"/>
    <w:rsid w:val="00D92A3E"/>
    <w:rsid w:val="00D96D17"/>
    <w:rsid w:val="00D96E21"/>
    <w:rsid w:val="00DC039F"/>
    <w:rsid w:val="00DC7B03"/>
    <w:rsid w:val="00DD22D6"/>
    <w:rsid w:val="00DD2953"/>
    <w:rsid w:val="00DD512C"/>
    <w:rsid w:val="00DD77CA"/>
    <w:rsid w:val="00DE5104"/>
    <w:rsid w:val="00DF5AFE"/>
    <w:rsid w:val="00E02865"/>
    <w:rsid w:val="00E036C4"/>
    <w:rsid w:val="00E03B7D"/>
    <w:rsid w:val="00E1346B"/>
    <w:rsid w:val="00E17E14"/>
    <w:rsid w:val="00E36707"/>
    <w:rsid w:val="00E36DED"/>
    <w:rsid w:val="00E51D2D"/>
    <w:rsid w:val="00E601F4"/>
    <w:rsid w:val="00E62D67"/>
    <w:rsid w:val="00E73865"/>
    <w:rsid w:val="00E74468"/>
    <w:rsid w:val="00E77BB8"/>
    <w:rsid w:val="00E77D1D"/>
    <w:rsid w:val="00E86F18"/>
    <w:rsid w:val="00E87235"/>
    <w:rsid w:val="00E90175"/>
    <w:rsid w:val="00E92BB1"/>
    <w:rsid w:val="00EA1477"/>
    <w:rsid w:val="00EA4E94"/>
    <w:rsid w:val="00EB45C7"/>
    <w:rsid w:val="00EB553B"/>
    <w:rsid w:val="00EC0448"/>
    <w:rsid w:val="00EC5026"/>
    <w:rsid w:val="00EC7C52"/>
    <w:rsid w:val="00ED1FE6"/>
    <w:rsid w:val="00ED3A87"/>
    <w:rsid w:val="00EE2235"/>
    <w:rsid w:val="00EE37FA"/>
    <w:rsid w:val="00EF7D19"/>
    <w:rsid w:val="00F004C8"/>
    <w:rsid w:val="00F0410A"/>
    <w:rsid w:val="00F04A34"/>
    <w:rsid w:val="00F06250"/>
    <w:rsid w:val="00F12A19"/>
    <w:rsid w:val="00F50709"/>
    <w:rsid w:val="00F51BC2"/>
    <w:rsid w:val="00F52B13"/>
    <w:rsid w:val="00F6010B"/>
    <w:rsid w:val="00F60F38"/>
    <w:rsid w:val="00F71599"/>
    <w:rsid w:val="00F854E9"/>
    <w:rsid w:val="00F93C94"/>
    <w:rsid w:val="00F965D7"/>
    <w:rsid w:val="00FA0F14"/>
    <w:rsid w:val="00FB31C2"/>
    <w:rsid w:val="00FB62A6"/>
    <w:rsid w:val="00FB7CE8"/>
    <w:rsid w:val="00FC6A4C"/>
    <w:rsid w:val="00FE5B82"/>
    <w:rsid w:val="00FF10B5"/>
    <w:rsid w:val="00FF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72CD9ED9DF971A74CD32AC8DE8526D83FE07A97E5530FE5CEA930D7568F0683DF15F1273170BBDF91011b2U9Q" TargetMode="External"/><Relationship Id="rId13" Type="http://schemas.openxmlformats.org/officeDocument/2006/relationships/hyperlink" Target="consultantplus://offline/ref=FE72CD9ED9DF971A74CD2CA19B840E6083F25BA17B513AAC09B5C8502261FA3F7ABE0650371A02BBbFUDQ" TargetMode="External"/><Relationship Id="rId18" Type="http://schemas.openxmlformats.org/officeDocument/2006/relationships/hyperlink" Target="consultantplus://offline/ref=FE72CD9ED9DF971A74CD2CA19B840E6083F25BA17B513AAC09B5C8502261FA3F7ABE0650371A08BCbFUFQ" TargetMode="External"/><Relationship Id="rId26" Type="http://schemas.openxmlformats.org/officeDocument/2006/relationships/hyperlink" Target="consultantplus://offline/ref=FE72CD9ED9DF971A74CD2CA19B840E6083F25BA17B513AAC09B5C8502261FA3F7ABE065037b1U2Q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E72CD9ED9DF971A74CD32AC8DE8526D83FE07A97E5733F857EA930D7568F0683DF15F1273170BBDF91410b2UFQ" TargetMode="External"/><Relationship Id="rId7" Type="http://schemas.openxmlformats.org/officeDocument/2006/relationships/hyperlink" Target="consultantplus://offline/ref=FE72CD9ED9DF971A74CD32AC8DE8526D83FE07A97E5433FE56EA930D7568F0683DF15F1273170BBDF91517b2U8Q" TargetMode="External"/><Relationship Id="rId12" Type="http://schemas.openxmlformats.org/officeDocument/2006/relationships/hyperlink" Target="consultantplus://offline/ref=FE72CD9ED9DF971A74CD2CA19B840E6083F25BA17B513AAC09B5C8502261FA3F7ABE065035b1U8Q" TargetMode="External"/><Relationship Id="rId17" Type="http://schemas.openxmlformats.org/officeDocument/2006/relationships/hyperlink" Target="consultantplus://offline/ref=FE72CD9ED9DF971A74CD2CA19B840E6083F359A07A543AAC09B5C8502261FA3F7ABE0650371A0ABFbFU9Q" TargetMode="External"/><Relationship Id="rId25" Type="http://schemas.openxmlformats.org/officeDocument/2006/relationships/hyperlink" Target="consultantplus://offline/ref=FE72CD9ED9DF971A74CD2CA19B840E6083F25BA17B513AAC09B5C8502261FA3F7ABE0650371A02BBbFUCQ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E72CD9ED9DF971A74CD32AC8DE8526D83FE07A97E5733F857EA930D7568F0683DF15F1273170BBDF91411b2U4Q" TargetMode="External"/><Relationship Id="rId20" Type="http://schemas.openxmlformats.org/officeDocument/2006/relationships/hyperlink" Target="consultantplus://offline/ref=FE72CD9ED9DF971A74CD32AC8DE8526D83FE07A97E5733F857EA930D7568F0683DF15F1273170BBDF91410b2UDQ" TargetMode="External"/><Relationship Id="rId29" Type="http://schemas.openxmlformats.org/officeDocument/2006/relationships/hyperlink" Target="consultantplus://offline/ref=FE72CD9ED9DF971A74CD2CA19B840E6083F25BA17B513AAC09B5C8502261FA3F7ABE065035b1UAQ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E72CD9ED9DF971A74CD2CA19B840E6083F15EA67F573AAC09B5C85022b6U1Q" TargetMode="External"/><Relationship Id="rId11" Type="http://schemas.openxmlformats.org/officeDocument/2006/relationships/hyperlink" Target="consultantplus://offline/ref=FE72CD9ED9DF971A74CD32AC8DE8526D83FE07A97E5733F857EA930D7568F0683DF15F1273170BBDF91411b2UBQ" TargetMode="External"/><Relationship Id="rId24" Type="http://schemas.openxmlformats.org/officeDocument/2006/relationships/hyperlink" Target="consultantplus://offline/ref=FE72CD9ED9DF971A74CD2CA19B840E6083F25BA17B513AAC09B5C8502261FA3F7ABE0650371A02BBbFUDQ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FE72CD9ED9DF971A74CD32AC8DE8526D83FE07A97E5733F857EA930D7568F0683DF15F1273170BBDF91411b2UBQ" TargetMode="External"/><Relationship Id="rId15" Type="http://schemas.openxmlformats.org/officeDocument/2006/relationships/hyperlink" Target="consultantplus://offline/ref=FE72CD9ED9DF971A74CD2CA19B840E6083F25BA17B513AAC09B5C8502261FA3F7ABE065037b1U2Q" TargetMode="External"/><Relationship Id="rId23" Type="http://schemas.openxmlformats.org/officeDocument/2006/relationships/hyperlink" Target="consultantplus://offline/ref=FE72CD9ED9DF971A74CD2CA19B840E6083F25BA17B513AAC09B5C8502261FA3F7ABE0650371A09BAbFUBQ" TargetMode="External"/><Relationship Id="rId28" Type="http://schemas.openxmlformats.org/officeDocument/2006/relationships/hyperlink" Target="consultantplus://offline/ref=FE72CD9ED9DF971A74CD2CA19B840E6083F25BA17B513AAC09B5C8502261FA3F7ABE065036b1UEQ" TargetMode="External"/><Relationship Id="rId10" Type="http://schemas.openxmlformats.org/officeDocument/2006/relationships/hyperlink" Target="consultantplus://offline/ref=FE72CD9ED9DF971A74CD32AC8DE8526D83FE07A97F5037F955EA930D7568F068b3UDQ" TargetMode="External"/><Relationship Id="rId19" Type="http://schemas.openxmlformats.org/officeDocument/2006/relationships/hyperlink" Target="consultantplus://offline/ref=FE72CD9ED9DF971A74CD2CA19B840E6083F25BA17B513AAC09B5C8502261FA3F7ABE0650371A0BB9bFU8Q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E72CD9ED9DF971A74CD32AC8DE8526D83FE07A97F5036FF52EA930D7568F068b3UDQ" TargetMode="External"/><Relationship Id="rId14" Type="http://schemas.openxmlformats.org/officeDocument/2006/relationships/hyperlink" Target="consultantplus://offline/ref=FE72CD9ED9DF971A74CD2CA19B840E6083F25BA17B513AAC09B5C8502261FA3F7ABE0650371A02BBbFUCQ" TargetMode="External"/><Relationship Id="rId22" Type="http://schemas.openxmlformats.org/officeDocument/2006/relationships/hyperlink" Target="consultantplus://offline/ref=FE72CD9ED9DF971A74CD2CA19B840E6083F25BA17B513AAC09B5C8502261FA3F7ABE065035b1U9Q" TargetMode="External"/><Relationship Id="rId27" Type="http://schemas.openxmlformats.org/officeDocument/2006/relationships/hyperlink" Target="consultantplus://offline/ref=FE72CD9ED9DF971A74CD2CA19B840E6083F25BA17B513AAC09B5C8502261FA3F7ABE0650371A0CB8bFUAQ" TargetMode="External"/><Relationship Id="rId30" Type="http://schemas.openxmlformats.org/officeDocument/2006/relationships/hyperlink" Target="consultantplus://offline/ref=FE72CD9ED9DF971A74CD2CA19B840E6083F25BA17B513AAC09B5C8502261FA3F7ABE065037b1UD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3949</Words>
  <Characters>22512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1</cp:revision>
  <dcterms:created xsi:type="dcterms:W3CDTF">2015-01-12T16:20:00Z</dcterms:created>
  <dcterms:modified xsi:type="dcterms:W3CDTF">2015-01-12T16:23:00Z</dcterms:modified>
</cp:coreProperties>
</file>