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FF" w:rsidRDefault="00952DFF" w:rsidP="00952DFF">
      <w:pPr>
        <w:pStyle w:val="a5"/>
        <w:jc w:val="center"/>
        <w:rPr>
          <w:b/>
          <w:i/>
          <w:sz w:val="32"/>
          <w:szCs w:val="32"/>
          <w:u w:val="single"/>
          <w:lang w:eastAsia="ru-RU"/>
        </w:rPr>
      </w:pPr>
      <w:bookmarkStart w:id="0" w:name="_GoBack"/>
      <w:bookmarkEnd w:id="0"/>
      <w:r w:rsidRPr="00952DFF">
        <w:rPr>
          <w:b/>
          <w:i/>
          <w:sz w:val="32"/>
          <w:szCs w:val="32"/>
          <w:u w:val="single"/>
          <w:lang w:eastAsia="ru-RU"/>
        </w:rPr>
        <w:t>Правительство России утвердило Стратегию повышения финансовой грамотности и формирования финансовой культуры до 2030 года</w:t>
      </w:r>
    </w:p>
    <w:p w:rsidR="00952DFF" w:rsidRPr="00952DFF" w:rsidRDefault="00952DFF" w:rsidP="00952DFF">
      <w:pPr>
        <w:pStyle w:val="a5"/>
        <w:jc w:val="center"/>
        <w:rPr>
          <w:b/>
          <w:i/>
          <w:sz w:val="32"/>
          <w:szCs w:val="32"/>
          <w:u w:val="single"/>
          <w:lang w:eastAsia="ru-RU"/>
        </w:rPr>
      </w:pPr>
    </w:p>
    <w:p w:rsidR="00952DFF" w:rsidRPr="00952DFF" w:rsidRDefault="00952DFF" w:rsidP="00952DFF">
      <w:pPr>
        <w:shd w:val="clear" w:color="auto" w:fill="FFFFFF"/>
        <w:spacing w:after="0" w:line="360" w:lineRule="atLeast"/>
        <w:jc w:val="both"/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</w:pPr>
      <w:r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 xml:space="preserve">           </w:t>
      </w:r>
      <w:r w:rsidRPr="00952DFF"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>Главной задачей стратегии является формирование системы ценностей и установок, которая поможет человеку более осознанно и рационально принимать финансовые решения и научит противо</w:t>
      </w:r>
      <w:r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>стоять финансовому мошенничеств</w:t>
      </w:r>
      <w:r w:rsidRPr="00952DFF"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>. </w:t>
      </w:r>
      <w:r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>Документ п</w:t>
      </w:r>
      <w:r w:rsidRPr="00952DFF"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 xml:space="preserve">одписан </w:t>
      </w:r>
      <w:r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 xml:space="preserve">        </w:t>
      </w:r>
      <w:r w:rsidRPr="00952DFF"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 xml:space="preserve">Председателем Правительства РФ Михаилом </w:t>
      </w:r>
      <w:proofErr w:type="spellStart"/>
      <w:r w:rsidRPr="00952DFF"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>Мишустиным</w:t>
      </w:r>
      <w:proofErr w:type="spellEnd"/>
      <w:r w:rsidRPr="00952DFF"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>.</w:t>
      </w:r>
    </w:p>
    <w:p w:rsidR="00952DFF" w:rsidRPr="00952DFF" w:rsidRDefault="00952DFF" w:rsidP="00952DFF">
      <w:pPr>
        <w:shd w:val="clear" w:color="auto" w:fill="FFFFFF"/>
        <w:spacing w:after="360" w:line="360" w:lineRule="atLeast"/>
        <w:jc w:val="both"/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</w:pPr>
      <w:r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 xml:space="preserve">           </w:t>
      </w:r>
      <w:r w:rsidRPr="00952DFF"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 xml:space="preserve">Стратегия подготовлена Министерством финансов РФ и Банком России при участии экспертного сообщества, представителей ведущих вузов страны, федеральных и региональных органов власти. Документ отвечает современным вызовам, связанным с </w:t>
      </w:r>
      <w:proofErr w:type="spellStart"/>
      <w:r w:rsidRPr="00952DFF"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>цифровизацией</w:t>
      </w:r>
      <w:proofErr w:type="spellEnd"/>
      <w:r w:rsidRPr="00952DFF"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 xml:space="preserve"> финансовой сферы, развитием новых инструментов.</w:t>
      </w:r>
    </w:p>
    <w:p w:rsidR="00952DFF" w:rsidRPr="00952DFF" w:rsidRDefault="00952DFF" w:rsidP="00952DFF">
      <w:pPr>
        <w:shd w:val="clear" w:color="auto" w:fill="FFFFFF"/>
        <w:spacing w:after="360" w:line="360" w:lineRule="atLeast"/>
        <w:jc w:val="both"/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</w:pPr>
      <w:r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 xml:space="preserve">          </w:t>
      </w:r>
      <w:r w:rsidRPr="00952DFF"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 xml:space="preserve">«Каждый день люди сталкиваются с чем-то новым и неизвестным для себя на финансовом рынке. Чтобы справиться с этими вызовами, одной лишь финансовой грамотности недостаточно, необходимо формировать финансовую культуру. У людей должны быть правильные установки – как себя вести в той или иной ситуации, чтобы легче ориентироваться в мире финансов и минимизировать риск ошибок. Основы финансовой грамотности уже включены в образовательные программы на всех уровнях. Это результаты реализации прежней стратегии. Сегодня в фокусе внимания – взрослый экономически активный человек», – отметила Председатель Банка России Эльвира </w:t>
      </w:r>
      <w:proofErr w:type="spellStart"/>
      <w:r w:rsidRPr="00952DFF"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>Набиуллина</w:t>
      </w:r>
      <w:proofErr w:type="spellEnd"/>
      <w:r w:rsidRPr="00952DFF"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>.</w:t>
      </w:r>
    </w:p>
    <w:p w:rsidR="00952DFF" w:rsidRPr="00952DFF" w:rsidRDefault="00952DFF" w:rsidP="00952DFF">
      <w:pPr>
        <w:shd w:val="clear" w:color="auto" w:fill="FFFFFF"/>
        <w:spacing w:after="360" w:line="360" w:lineRule="atLeast"/>
        <w:jc w:val="both"/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</w:pPr>
      <w:r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 xml:space="preserve">           </w:t>
      </w:r>
      <w:r w:rsidRPr="00952DFF"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>Стратегия предполагает активное продвижение знаний по темам бюджетной и инвестиционной грамотности, безопасного использования новых финансовых технологий, ответственного заимствования и культуры сбережений.</w:t>
      </w:r>
    </w:p>
    <w:p w:rsidR="00952DFF" w:rsidRPr="00952DFF" w:rsidRDefault="00952DFF" w:rsidP="00952DFF">
      <w:pPr>
        <w:shd w:val="clear" w:color="auto" w:fill="FFFFFF"/>
        <w:spacing w:after="360" w:line="360" w:lineRule="atLeast"/>
        <w:jc w:val="both"/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</w:pPr>
      <w:r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 xml:space="preserve">           </w:t>
      </w:r>
      <w:r w:rsidRPr="00952DFF"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 xml:space="preserve">«Планирование расходов и доходов, осознанное финансовое поведение, участие в бюджетном процессе – все это должно стать частью культурного кода современного человека. Мы хотим обратить внимание людей на существующие инструменты сбережений и инвестирования, например, Программу долгосрочных сбережений, которая заработает с января 2024 года», – отметил Министр финансов РФ Антон </w:t>
      </w:r>
      <w:proofErr w:type="spellStart"/>
      <w:r w:rsidRPr="00952DFF"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>Силуанов</w:t>
      </w:r>
      <w:proofErr w:type="spellEnd"/>
      <w:r w:rsidRPr="00952DFF"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>.</w:t>
      </w:r>
    </w:p>
    <w:p w:rsidR="00952DFF" w:rsidRPr="00952DFF" w:rsidRDefault="00952DFF" w:rsidP="00952DFF">
      <w:pPr>
        <w:shd w:val="clear" w:color="auto" w:fill="FFFFFF"/>
        <w:spacing w:after="360" w:line="360" w:lineRule="atLeast"/>
        <w:jc w:val="both"/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</w:pPr>
      <w:r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 xml:space="preserve">           </w:t>
      </w:r>
      <w:r w:rsidRPr="00952DFF"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 xml:space="preserve">Планируется, что все школьники и студенты учреждений среднего специального образования будут обучаться </w:t>
      </w:r>
      <w:proofErr w:type="spellStart"/>
      <w:r w:rsidRPr="00952DFF"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>финграмотности</w:t>
      </w:r>
      <w:proofErr w:type="spellEnd"/>
      <w:r w:rsidRPr="00952DFF"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>, сейчас количество таких учащихся 67%. Кроме того, будут подготовлены и внедрены новые образовательные программы, разработаны цифровые образовательные продукты для разной аудитории.  </w:t>
      </w:r>
    </w:p>
    <w:p w:rsidR="00952DFF" w:rsidRPr="00952DFF" w:rsidRDefault="00952DFF" w:rsidP="00952DFF">
      <w:pPr>
        <w:shd w:val="clear" w:color="auto" w:fill="FFFFFF"/>
        <w:spacing w:after="360" w:line="360" w:lineRule="atLeast"/>
        <w:jc w:val="both"/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</w:pPr>
      <w:r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lastRenderedPageBreak/>
        <w:t xml:space="preserve">              </w:t>
      </w:r>
      <w:r w:rsidRPr="00952DFF"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>Планируется также, что к 2030 году во всех регионах страны появятся центры финансовой грамотности. Поддержку также получит волонтерское движение в области финансового просвещения.</w:t>
      </w:r>
    </w:p>
    <w:p w:rsidR="00952DFF" w:rsidRPr="00952DFF" w:rsidRDefault="00952DFF" w:rsidP="00952DFF">
      <w:pPr>
        <w:shd w:val="clear" w:color="auto" w:fill="FFFFFF"/>
        <w:spacing w:line="360" w:lineRule="atLeast"/>
        <w:jc w:val="both"/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</w:pPr>
      <w:r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 xml:space="preserve">             </w:t>
      </w:r>
      <w:r w:rsidRPr="00952DFF"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 xml:space="preserve">Документ сохраняет преемственность с предыдущей Стратегией повышения финансовой грамотности. Благодаря ее реализации, в 2017–2023 годах удалось сформировать по всей стране методологическую базу и образовательную инфраструктуру, создать специальные информационные ресурсы. В регионах действуют собственные программы повышения </w:t>
      </w:r>
      <w:proofErr w:type="spellStart"/>
      <w:r w:rsidRPr="00952DFF"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>финграмотности</w:t>
      </w:r>
      <w:proofErr w:type="spellEnd"/>
      <w:r w:rsidRPr="00952DFF"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>. Элементы финансовой грамотности включены в учебные программы школ, колледжей и вузов. Только в 2022 году в различных онлайн и офлайн мероприятиях, посвященных теме финансов, приняло участие более 30 млн</w:t>
      </w:r>
      <w:r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>.</w:t>
      </w:r>
      <w:r w:rsidRPr="00952DFF">
        <w:rPr>
          <w:rFonts w:ascii="Formular" w:eastAsia="Times New Roman" w:hAnsi="Formular" w:cs="Times New Roman"/>
          <w:color w:val="2A3143"/>
          <w:sz w:val="24"/>
          <w:szCs w:val="24"/>
          <w:lang w:eastAsia="ru-RU"/>
        </w:rPr>
        <w:t xml:space="preserve"> человек.</w:t>
      </w:r>
    </w:p>
    <w:p w:rsidR="001156BC" w:rsidRDefault="001156BC" w:rsidP="00952DFF">
      <w:pPr>
        <w:jc w:val="both"/>
      </w:pPr>
    </w:p>
    <w:sectPr w:rsidR="0011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rm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FF"/>
    <w:rsid w:val="001156BC"/>
    <w:rsid w:val="003F7F17"/>
    <w:rsid w:val="0095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esscentereventdate">
    <w:name w:val="presscenter_event_date"/>
    <w:basedOn w:val="a0"/>
    <w:rsid w:val="00952DFF"/>
  </w:style>
  <w:style w:type="paragraph" w:styleId="a3">
    <w:name w:val="Normal (Web)"/>
    <w:basedOn w:val="a"/>
    <w:uiPriority w:val="99"/>
    <w:semiHidden/>
    <w:unhideWhenUsed/>
    <w:rsid w:val="0095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DFF"/>
    <w:rPr>
      <w:color w:val="0000FF"/>
      <w:u w:val="single"/>
    </w:rPr>
  </w:style>
  <w:style w:type="paragraph" w:styleId="a5">
    <w:name w:val="No Spacing"/>
    <w:uiPriority w:val="1"/>
    <w:qFormat/>
    <w:rsid w:val="00952D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esscentereventdate">
    <w:name w:val="presscenter_event_date"/>
    <w:basedOn w:val="a0"/>
    <w:rsid w:val="00952DFF"/>
  </w:style>
  <w:style w:type="paragraph" w:styleId="a3">
    <w:name w:val="Normal (Web)"/>
    <w:basedOn w:val="a"/>
    <w:uiPriority w:val="99"/>
    <w:semiHidden/>
    <w:unhideWhenUsed/>
    <w:rsid w:val="0095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DFF"/>
    <w:rPr>
      <w:color w:val="0000FF"/>
      <w:u w:val="single"/>
    </w:rPr>
  </w:style>
  <w:style w:type="paragraph" w:styleId="a5">
    <w:name w:val="No Spacing"/>
    <w:uiPriority w:val="1"/>
    <w:qFormat/>
    <w:rsid w:val="00952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5111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516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Евсютина Н.В.</dc:creator>
  <cp:lastModifiedBy>Пирогов В.Н.</cp:lastModifiedBy>
  <cp:revision>2</cp:revision>
  <dcterms:created xsi:type="dcterms:W3CDTF">2023-10-31T14:07:00Z</dcterms:created>
  <dcterms:modified xsi:type="dcterms:W3CDTF">2023-10-31T14:07:00Z</dcterms:modified>
</cp:coreProperties>
</file>