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7517FC" w:rsidRPr="007517FC" w:rsidTr="007517FC">
        <w:trPr>
          <w:jc w:val="center"/>
        </w:trPr>
        <w:tc>
          <w:tcPr>
            <w:tcW w:w="5000" w:type="pct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517FC" w:rsidRPr="007517FC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7517FC" w:rsidRPr="007517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p w:rsidR="007517FC" w:rsidRPr="007517FC" w:rsidRDefault="007517FC" w:rsidP="007517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7517FC" w:rsidRPr="007517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517FC" w:rsidRPr="007517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0" w:rightFromText="30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85"/>
                              </w:tblGrid>
                              <w:tr w:rsidR="007517FC" w:rsidRPr="007517FC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7517FC" w:rsidRPr="007517FC" w:rsidRDefault="007517FC" w:rsidP="007517F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7517F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 wp14:anchorId="28AB3166" wp14:editId="0DD83FD2">
                                          <wp:extent cx="1714500" cy="463550"/>
                                          <wp:effectExtent l="0" t="0" r="0" b="0"/>
                                          <wp:docPr id="1" name="Рисунок 1" descr="https://gallery.mailchimp.com/7ab9d0e547e44bd978e2c28ff/images/6aa1498b-7bf8-441e-bd7a-110e5ccf2093.p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7ab9d0e547e44bd978e2c28ff/images/6aa1498b-7bf8-441e-bd7a-110e5ccf2093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714500" cy="46355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7517FC" w:rsidRPr="007517FC" w:rsidRDefault="007517FC" w:rsidP="007517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17FC" w:rsidRPr="007517FC" w:rsidRDefault="007517FC" w:rsidP="007517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517FC" w:rsidRPr="007517FC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EAEAEA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517FC" w:rsidRPr="007517FC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355"/>
                              </w:tblGrid>
                              <w:tr w:rsidR="007517FC" w:rsidRPr="007517FC"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pPr w:leftFromText="30" w:rightFromText="30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355"/>
                                    </w:tblGrid>
                                    <w:tr w:rsidR="007517FC" w:rsidRPr="007517FC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7517FC" w:rsidRPr="007517FC" w:rsidRDefault="007517FC" w:rsidP="007517FC">
                                          <w:pPr>
                                            <w:spacing w:after="0" w:line="300" w:lineRule="auto"/>
                                            <w:jc w:val="both"/>
                                            <w:outlineLvl w:val="1"/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33"/>
                                              <w:szCs w:val="33"/>
                                              <w:lang w:eastAsia="ru-RU"/>
                                            </w:rPr>
                                            <w:t>Финансовая грамотность в новом учебном году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after="0" w:line="360" w:lineRule="auto"/>
                                            <w:jc w:val="both"/>
                                            <w:rPr>
                                              <w:rFonts w:ascii="Helvetica" w:eastAsia="Times New Roman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Times New Roman" w:hAnsi="Helvetica" w:cs="Helvetica"/>
                                              <w:noProof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drawing>
                                              <wp:inline distT="0" distB="0" distL="0" distR="0" wp14:anchorId="4A92D7FE" wp14:editId="4D335DB7">
                                                <wp:extent cx="6572250" cy="4381500"/>
                                                <wp:effectExtent l="0" t="0" r="0" b="0"/>
                                                <wp:docPr id="2" name="Рисунок 2" descr="https://mcusercontent.com/7ab9d0e547e44bd978e2c28ff/images/de53de48-27bb-4271-ac99-6148261cb47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ab9d0e547e44bd978e2c28ff/images/de53de48-27bb-4271-ac99-6148261cb47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6572250" cy="43815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Более 10 000 российских школ в 50-ти российских регионах уже используют в своей работе учебно-методические комплексы по финансовой грамотности, выпущенные в рамках Проекта Минфина России «Содействие повышению уровня финансовой грамотности населения и развитию финансового образования в Российской Федерации». В прошлом году с использованием УМК обучено около 1 млн российских школьников. С 1 сентября работа по повышению уровня финансовой грамотности детей и молодежи будет продолжена – в образовательных учреждениях созданы все условия для изучения данной дисциплины.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Базовые знания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К настоящему времени более 35 тысяч школьных учителей из 78 регионов прошли профессиональную переподготовку по курсу «Содержание и методика преподавания дисциплины «Финансовая грамотность» в объеме 72 часов. Таким образом создан кадровый потенциал для проведения занятий, разработана методическая база. На сегодняшний день у региональных органов управления образованием и администрации школ есть все возможности для активного внедрения тематики финансовой грамотности в образовательный процесс.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Обучение финансовой грамотности в российских школах предусмотрено в нескольких форматах. Данная тема включена в обязательные предметы: «Обществознание», «Математика», «Окружающий мир», «Литература», «История», «География». Кроме того, часть образовательной программы дается в форме элективных курсов по финансовой грамотности. Полезные знания и навыки по этой актуальной теме дети могут приобрести в формате дополнительного образования и во время внеурочной деятельности: в кружках, клубах, пришкольных лагерях, во время классных часов, в ходе олимпиад и конкурсов.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Тематика финансовой грамотности активно внедряется в школьную программу в рамках стартовавшего в 2019 году проекта Минпросвещения России «Формирование функциональной грамотности обучающихся». Главной задачей проекта является разработка новой системы учебных заданий для обучающихся 5-9 классов, позволяющей сформировать и оценить их функциональную грамотность по шести направлениям, одним из которых является финансовая грамотность. Акцент в учебных и методических материалах, разработанных в рамках данного проекта, сделан на практическую и самостоятельную деятельность обучающихся, а также на внедрение в образовательный процесс большего количества творческих заданий. В 2019 году сформирована система заданий для обучающихся 5 и 7 классов, которая прошла апробацию в 24 российских регионах. В этом года работа в данном направлении будет продолжена.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b/>
                                              <w:bCs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Новые технологии в обучении финансовой грамотности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Педагоги в своей работе могут воспользоваться современными образовательными технологиями преподавания финансовой грамотности. Все материалы, разработанные в рамках Проекта, доступны для бесплатного использования. Полная информация о созданных образовательных продуктах содержится в едином каталоге на портале Федерального методического центра по финансовой грамотности системы общего и среднего профессионального образования НИУ ВШЭ по ссылке </w:t>
                                          </w:r>
                                          <w:hyperlink r:id="rId8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https://fmc.hse.ru/data/2020/03/24/1567456990/Katalog%2017.02.20%20final.pdf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Отметим наиболее актуальные из них.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Все учебно-методические комплексы по финансовой грамотности для учеников 4-11-х классов доступны в электронном виде на портале </w:t>
                                          </w:r>
                                          <w:hyperlink r:id="rId9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вашифинансы.рф</w:t>
                                            </w:r>
                                          </w:hyperlink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 портале </w:t>
                                          </w:r>
                                          <w:hyperlink r:id="rId10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школа.вашифинансы.рф 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размещен электронный учебник по финансовой грамотности. В нем можно найти материалы по организации дополнительных занятий по финансовой грамотности как в школах, так и в организациях СПО, детских домах и интернатах. Регистрация в системе позволит задавать вопросы и получать ответы от разработчиков методических материалов. Преподаватели также могут принять участие в учебных курсах, информация о которых размещается на портале в разделе «Курсы».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 занятиях для младших школьников в качестве дополнительных материалов к учебно-методическим комплексам (УМК) по финансовой грамотности, созданным при поддержке Минфина России, могут использоваться вспомогательные видеоматериалы, например, серия мультфильмов </w:t>
                                          </w:r>
                                          <w:hyperlink r:id="rId11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«Уроки финансовой грамотности со Смешариками»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. Каждый эпизод мультфильмов в увлекательном формате наглядно иллюстрирует изучаемые темы. Так, серии «Секрет мастерства» и «Школа магов» предназначены для изучения темы «Натуральный обмен и возникновение денег», серии «Открытый клуб», «Список Кроша», «Оракул» помогают объяснить, что такое источники доходов семьи, обязательные расходы и </w:t>
                                          </w: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планирование семейного бюджета.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На примере героев мультфильма дети знакомятся с базовыми правилами финансово грамотного человека: необходимостью составлять списки покупок, планировать расходы и т.д. Серии рассчитаны на школьников 2-4 классов. Рекомендации по применению серии мультфильмов в учебном процессе собраны на портале </w:t>
                                          </w:r>
                                          <w:hyperlink r:id="rId12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https://edu.pacc.ru/informmaterialy/articles/smeshariki/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Для учеников 5-11 классов предназначены короткометражные художественные фильмы. В них рассматриваются вопросы, связанные с грамотным распоряжением личными деньгами. Найти фильмы можно по ссылке </w:t>
                                          </w:r>
                                          <w:hyperlink r:id="rId13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https://edu.pacc.ru/kinopacc/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. Для каждой серий доступны методические рекомендации по их использованию.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Для учителей также доступны анимированные презентации по тематике финансовой грамотности, иллюстрирующие изучаемый материал с помощью наглядной инфографики. Презентации также могут использоваться как вспомогательные материалы при работе с УМК. Найти презентации можно по ссылке: </w:t>
                                          </w:r>
                                          <w:hyperlink r:id="rId14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https://edu.pacc.ru/informmaterialy/articles/presenations/</w:t>
                                            </w:r>
                                          </w:hyperlink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Для использования в образовательном процессе доступны также приложения и онлайн-игры по тематике финансовой грамотности:</w:t>
                                          </w:r>
                                        </w:p>
                                        <w:p w:rsidR="007517FC" w:rsidRPr="007517FC" w:rsidRDefault="009F2162" w:rsidP="007517F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5" w:tgtFrame="_blank" w:history="1">
                                            <w:r w:rsidR="007517FC"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Финзнайка и</w:t>
                                            </w:r>
                                          </w:hyperlink>
                                          <w:r w:rsidR="007517FC"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  <w:hyperlink r:id="rId16" w:tgtFrame="_blank" w:history="1">
                                            <w:r w:rsidR="007517FC"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Финзнайка 6+</w:t>
                                            </w:r>
                                          </w:hyperlink>
                                          <w:r w:rsidR="007517FC"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– бесплатная онлайн-игра для школьников 2-4-х классов;</w:t>
                                          </w:r>
                                        </w:p>
                                        <w:p w:rsidR="007517FC" w:rsidRPr="007517FC" w:rsidRDefault="009F2162" w:rsidP="007517F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hyperlink r:id="rId17" w:tgtFrame="_blank" w:history="1">
                                            <w:r w:rsidR="007517FC"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Монеткины</w:t>
                                            </w:r>
                                          </w:hyperlink>
                                          <w:r w:rsidR="007517FC"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– бесплатный онлайн-сервис, обучающий основам ведения бюджета, для школьников 2-8-х классов;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Интерактивный </w:t>
                                          </w:r>
                                          <w:hyperlink r:id="rId18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практикум «Понимаю финансовый договор»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– онлайн-тренажер для обучения учеников 8-11 классов навыкам чтения договоров с финансовыми организациями.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Также по ссылке </w:t>
                                          </w:r>
                                          <w:hyperlink r:id="rId19" w:tgtFrame="_blank" w:history="1">
                                            <w:r w:rsidRPr="007517FC">
                                              <w:rPr>
                                                <w:rFonts w:ascii="Times New Roman" w:eastAsia="Calibri" w:hAnsi="Times New Roman" w:cs="Times New Roman"/>
                                                <w:color w:val="007C89"/>
                                                <w:sz w:val="24"/>
                                                <w:szCs w:val="24"/>
                                                <w:u w:val="single"/>
                                                <w:lang w:eastAsia="ru-RU"/>
                                              </w:rPr>
                                              <w:t>https://fingram-history.oc3.ru</w:t>
                                            </w:r>
                                          </w:hyperlink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 xml:space="preserve"> можно найти учебно-методические материалы «Финансовая грамотность на уроках Всеобщей истории и Истории России». Благодаря «привязке» к урокам истории материалы позволяют реализовать принцип межпредметной интеграции. Они могут использоваться как на уроках в рамках образовательной программы, так и на </w:t>
                                          </w: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lastRenderedPageBreak/>
                                            <w:t>дополнительных занятиях, в них рассматриваются разные финансовые проблемы на реальных исторических примерах. Эти же материалы представлены и в виде приложений для мобильных устройств.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i/>
                                              <w:iCs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Справка о Проекте: Проект Минфина России «Содействие повышению уровня финансовой грамотности населения и развитию финансового образования в Российской Федерации» реализуется с 2011 года. Главная цель Проекта – повышение финансовой грамотности российских граждан, содействие формированию у населения разумного финансового поведения, ответственного отношения к личным финансам, навыков управления личным и семейным бюджетом. Целевая аудитория Проекта: взрослое население со средним и низким уровнем дохода – активные и потенциальные потребители финансовых услуг; учащиеся школьного возраста и студенты (в будущем – экономически активное население).</w:t>
                                          </w:r>
                                        </w:p>
                                        <w:p w:rsidR="007517FC" w:rsidRPr="007517FC" w:rsidRDefault="007517FC" w:rsidP="007517FC">
                                          <w:pPr>
                                            <w:spacing w:before="150" w:after="150" w:line="360" w:lineRule="auto"/>
                                            <w:jc w:val="both"/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  <w:r w:rsidRPr="007517FC">
                                            <w:rPr>
                                              <w:rFonts w:ascii="Helvetica" w:eastAsia="Calibri" w:hAnsi="Helvetica" w:cs="Helvetica"/>
                                              <w:color w:val="202020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7517FC" w:rsidRPr="007517FC" w:rsidRDefault="007517FC" w:rsidP="007517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17FC" w:rsidRPr="007517FC" w:rsidRDefault="007517FC" w:rsidP="007517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17FC" w:rsidRPr="007517FC" w:rsidRDefault="007517FC" w:rsidP="007517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7517FC" w:rsidRPr="007517FC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AFAFA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5"/>
                        </w:tblGrid>
                        <w:tr w:rsidR="007517FC" w:rsidRPr="007517FC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3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12" w:space="0" w:color="EEEEEE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5"/>
                              </w:tblGrid>
                              <w:tr w:rsidR="007517FC" w:rsidRPr="007517FC">
                                <w:tc>
                                  <w:tcPr>
                                    <w:tcW w:w="0" w:type="auto"/>
                                    <w:tcBorders>
                                      <w:top w:val="single" w:sz="12" w:space="0" w:color="EEEEEE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7517FC" w:rsidRPr="007517FC" w:rsidRDefault="007517FC" w:rsidP="007517F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517FC" w:rsidRPr="007517FC" w:rsidRDefault="007517FC" w:rsidP="007517F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517FC" w:rsidRPr="007517FC" w:rsidRDefault="007517FC" w:rsidP="007517F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7517FC" w:rsidRPr="007517FC" w:rsidRDefault="007517FC" w:rsidP="007517F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517FC" w:rsidRPr="007517FC" w:rsidRDefault="007517FC" w:rsidP="0075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17FC" w:rsidRPr="007517FC" w:rsidRDefault="007517FC" w:rsidP="007517F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51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517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5000" w:type="pct"/>
        <w:jc w:val="center"/>
        <w:tblBorders>
          <w:top w:val="single" w:sz="6" w:space="0" w:color="E5E5E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517FC" w:rsidRPr="007517FC" w:rsidTr="007517FC">
        <w:trPr>
          <w:jc w:val="center"/>
        </w:trPr>
        <w:tc>
          <w:tcPr>
            <w:tcW w:w="0" w:type="auto"/>
            <w:tcBorders>
              <w:top w:val="single" w:sz="6" w:space="0" w:color="E5E5E5"/>
              <w:left w:val="nil"/>
              <w:bottom w:val="nil"/>
              <w:right w:val="nil"/>
            </w:tcBorders>
            <w:shd w:val="clear" w:color="auto" w:fill="FFFFFF"/>
            <w:tcMar>
              <w:top w:w="300" w:type="dxa"/>
              <w:left w:w="0" w:type="dxa"/>
              <w:bottom w:w="300" w:type="dxa"/>
              <w:right w:w="0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517FC" w:rsidRPr="007517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75" w:type="dxa"/>
                    <w:right w:w="300" w:type="dxa"/>
                  </w:tcMar>
                  <w:hideMark/>
                </w:tcPr>
                <w:p w:rsidR="007517FC" w:rsidRPr="007517FC" w:rsidRDefault="007517FC" w:rsidP="007517FC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ru-RU"/>
                    </w:rPr>
                  </w:pPr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US" w:eastAsia="ru-RU"/>
                    </w:rPr>
                    <w:t xml:space="preserve">This email was sent to </w:t>
                  </w:r>
                  <w:hyperlink r:id="rId20" w:tgtFrame="_blank" w:history="1">
                    <w:r w:rsidRPr="007517F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val="en-US" w:eastAsia="ru-RU"/>
                      </w:rPr>
                      <w:t>oblfin@bryanskoblfin.ru</w:t>
                    </w:r>
                  </w:hyperlink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US" w:eastAsia="ru-RU"/>
                    </w:rPr>
                    <w:t xml:space="preserve"> </w:t>
                  </w:r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US" w:eastAsia="ru-RU"/>
                    </w:rPr>
                    <w:br/>
                  </w:r>
                  <w:hyperlink r:id="rId21" w:tgtFrame="_blank" w:history="1">
                    <w:r w:rsidRPr="007517FC">
                      <w:rPr>
                        <w:rFonts w:ascii="Helvetica" w:eastAsia="Times New Roman" w:hAnsi="Helvetica" w:cs="Helvetica"/>
                        <w:i/>
                        <w:iCs/>
                        <w:color w:val="0000FF"/>
                        <w:sz w:val="17"/>
                        <w:szCs w:val="17"/>
                        <w:u w:val="single"/>
                        <w:lang w:val="en-US" w:eastAsia="ru-RU"/>
                      </w:rPr>
                      <w:t>why did I get this?</w:t>
                    </w:r>
                  </w:hyperlink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val="en-US" w:eastAsia="ru-RU"/>
                    </w:rPr>
                    <w:t>    </w:t>
                  </w:r>
                  <w:hyperlink r:id="rId22" w:history="1">
                    <w:r w:rsidRPr="007517F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unsubscribe from this list</w:t>
                    </w:r>
                  </w:hyperlink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ru-RU"/>
                    </w:rPr>
                    <w:t>    </w:t>
                  </w:r>
                  <w:hyperlink r:id="rId23" w:history="1">
                    <w:r w:rsidRPr="007517FC">
                      <w:rPr>
                        <w:rFonts w:ascii="Times New Roman" w:eastAsia="Times New Roman" w:hAnsi="Times New Roman" w:cs="Times New Roman"/>
                        <w:color w:val="0000FF"/>
                        <w:sz w:val="17"/>
                        <w:szCs w:val="17"/>
                        <w:u w:val="single"/>
                        <w:lang w:eastAsia="ru-RU"/>
                      </w:rPr>
                      <w:t>update subscription preferences</w:t>
                    </w:r>
                  </w:hyperlink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ru-RU"/>
                    </w:rPr>
                    <w:br/>
                    <w:t xml:space="preserve">Проект Минфина России по финансовой грамотности · Москва, Варшавское шоссе, дом 9, стр. 28 · Moscow 117105 · Russia </w:t>
                  </w:r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ru-RU"/>
                    </w:rPr>
                    <w:br/>
                  </w:r>
                  <w:r w:rsidRPr="007517FC">
                    <w:rPr>
                      <w:rFonts w:ascii="Helvetica" w:eastAsia="Times New Roman" w:hAnsi="Helvetica" w:cs="Helvetica"/>
                      <w:color w:val="606060"/>
                      <w:sz w:val="17"/>
                      <w:szCs w:val="17"/>
                      <w:lang w:eastAsia="ru-RU"/>
                    </w:rPr>
                    <w:br/>
                  </w:r>
                  <w:r w:rsidRPr="007517FC">
                    <w:rPr>
                      <w:rFonts w:ascii="Helvetica" w:eastAsia="Times New Roman" w:hAnsi="Helvetica" w:cs="Helvetica"/>
                      <w:noProof/>
                      <w:color w:val="0000FF"/>
                      <w:sz w:val="17"/>
                      <w:szCs w:val="17"/>
                      <w:lang w:eastAsia="ru-RU"/>
                    </w:rPr>
                    <w:drawing>
                      <wp:inline distT="0" distB="0" distL="0" distR="0" wp14:anchorId="5CDA5FE8" wp14:editId="409E24A4">
                        <wp:extent cx="1327150" cy="514350"/>
                        <wp:effectExtent l="0" t="0" r="6350" b="0"/>
                        <wp:docPr id="3" name="Рисунок 3" descr="Email Marketing Powered by Mailchimp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mail Marketing Powered by Mailchi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715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517FC" w:rsidRPr="007517FC" w:rsidRDefault="007517FC" w:rsidP="00751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17FC" w:rsidRPr="007517FC" w:rsidRDefault="007517FC" w:rsidP="007517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7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7EE213" wp14:editId="7EB3D2BB">
            <wp:extent cx="6350" cy="6350"/>
            <wp:effectExtent l="0" t="0" r="0" b="0"/>
            <wp:docPr id="4" name="Рисунок 4" descr="https://vashifinancy.us14.list-manage.com/track/open.php?u=7ab9d0e547e44bd978e2c28ff&amp;id=8e0e6d9f5a&amp;e=1cec25080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ashifinancy.us14.list-manage.com/track/open.php?u=7ab9d0e547e44bd978e2c28ff&amp;id=8e0e6d9f5a&amp;e=1cec25080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164" w:rsidRDefault="008A3164"/>
    <w:sectPr w:rsidR="008A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44817"/>
    <w:multiLevelType w:val="multilevel"/>
    <w:tmpl w:val="C4C8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FC"/>
    <w:rsid w:val="007517FC"/>
    <w:rsid w:val="008A3164"/>
    <w:rsid w:val="009F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shifinancy.us14.list-manage.com/track/click?u=7ab9d0e547e44bd978e2c28ff&amp;id=e9e44a7d00&amp;e=1cec25080e" TargetMode="External"/><Relationship Id="rId13" Type="http://schemas.openxmlformats.org/officeDocument/2006/relationships/hyperlink" Target="https://vashifinancy.us14.list-manage.com/track/click?u=7ab9d0e547e44bd978e2c28ff&amp;id=a78d06b01a&amp;e=1cec25080e" TargetMode="External"/><Relationship Id="rId18" Type="http://schemas.openxmlformats.org/officeDocument/2006/relationships/hyperlink" Target="https://vashifinancy.us14.list-manage.com/track/click?u=7ab9d0e547e44bd978e2c28ff&amp;id=63ac8ea3d3&amp;e=1cec25080e" TargetMode="External"/><Relationship Id="rId26" Type="http://schemas.openxmlformats.org/officeDocument/2006/relationships/image" Target="media/image4.gif"/><Relationship Id="rId3" Type="http://schemas.microsoft.com/office/2007/relationships/stylesWithEffects" Target="stylesWithEffects.xml"/><Relationship Id="rId21" Type="http://schemas.openxmlformats.org/officeDocument/2006/relationships/hyperlink" Target="https://vashifinancy.us14.list-manage.com/about?u=7ab9d0e547e44bd978e2c28ff&amp;id=406233b9b4&amp;e=1cec25080e&amp;c=8e0e6d9f5a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vashifinancy.us14.list-manage.com/track/click?u=7ab9d0e547e44bd978e2c28ff&amp;id=2aea9d839f&amp;e=1cec25080e" TargetMode="External"/><Relationship Id="rId17" Type="http://schemas.openxmlformats.org/officeDocument/2006/relationships/hyperlink" Target="https://vashifinancy.us14.list-manage.com/track/click?u=7ab9d0e547e44bd978e2c28ff&amp;id=e41a61e854&amp;e=1cec25080e" TargetMode="Externa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vashifinancy.us14.list-manage.com/track/click?u=7ab9d0e547e44bd978e2c28ff&amp;id=ee3ddee28b&amp;e=1cec25080e" TargetMode="External"/><Relationship Id="rId20" Type="http://schemas.openxmlformats.org/officeDocument/2006/relationships/hyperlink" Target="mailto:oblfin@bryanskoblfin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ashifinancy.us14.list-manage.com/track/click?u=7ab9d0e547e44bd978e2c28ff&amp;id=e43d12867c&amp;e=1cec25080e" TargetMode="External"/><Relationship Id="rId24" Type="http://schemas.openxmlformats.org/officeDocument/2006/relationships/hyperlink" Target="http://www.mailchimp.com/email-referral/?utm_source=freemium_newsletter&amp;utm_medium=email&amp;utm_campaign=referral_marketing&amp;aid=7ab9d0e547e44bd978e2c28ff&amp;afl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shifinancy.us14.list-manage.com/track/click?u=7ab9d0e547e44bd978e2c28ff&amp;id=a69258c20b&amp;e=1cec25080e" TargetMode="External"/><Relationship Id="rId23" Type="http://schemas.openxmlformats.org/officeDocument/2006/relationships/hyperlink" Target="https://vashifinancy.us14.list-manage.com/profile?u=7ab9d0e547e44bd978e2c28ff&amp;id=406233b9b4&amp;e=1cec25080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ashifinancy.us14.list-manage.com/track/click?u=7ab9d0e547e44bd978e2c28ff&amp;id=e5501e53fd&amp;e=1cec25080e" TargetMode="External"/><Relationship Id="rId19" Type="http://schemas.openxmlformats.org/officeDocument/2006/relationships/hyperlink" Target="https://vashifinancy.us14.list-manage.com/track/click?u=7ab9d0e547e44bd978e2c28ff&amp;id=35e090bdea&amp;e=1cec25080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ashifinancy.us14.list-manage.com/track/click?u=7ab9d0e547e44bd978e2c28ff&amp;id=36d42bd41b&amp;e=1cec25080e" TargetMode="External"/><Relationship Id="rId14" Type="http://schemas.openxmlformats.org/officeDocument/2006/relationships/hyperlink" Target="https://vashifinancy.us14.list-manage.com/track/click?u=7ab9d0e547e44bd978e2c28ff&amp;id=29f29efe64&amp;e=1cec25080e" TargetMode="External"/><Relationship Id="rId22" Type="http://schemas.openxmlformats.org/officeDocument/2006/relationships/hyperlink" Target="https://vashifinancy.us14.list-manage.com/unsubscribe?u=7ab9d0e547e44bd978e2c28ff&amp;id=406233b9b4&amp;e=1cec25080e&amp;c=8e0e6d9f5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8064</Characters>
  <Application>Microsoft Office Word</Application>
  <DocSecurity>4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Масленкина Н.В.</dc:creator>
  <cp:lastModifiedBy>Матюшина М.А.</cp:lastModifiedBy>
  <cp:revision>2</cp:revision>
  <dcterms:created xsi:type="dcterms:W3CDTF">2020-08-27T05:39:00Z</dcterms:created>
  <dcterms:modified xsi:type="dcterms:W3CDTF">2020-08-27T05:39:00Z</dcterms:modified>
</cp:coreProperties>
</file>